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760B" w14:textId="77777777" w:rsidR="00672F50" w:rsidRDefault="00672F50" w:rsidP="00672F50">
      <w:pPr>
        <w:rPr>
          <w:b/>
          <w:szCs w:val="24"/>
        </w:rPr>
      </w:pPr>
    </w:p>
    <w:p w14:paraId="74C24D59" w14:textId="5DCE7E0B" w:rsidR="00046D27" w:rsidRPr="007C2052" w:rsidRDefault="00CC77DD" w:rsidP="00046D27">
      <w:pPr>
        <w:jc w:val="center"/>
        <w:rPr>
          <w:szCs w:val="24"/>
        </w:rPr>
      </w:pPr>
      <w:r>
        <w:rPr>
          <w:noProof/>
          <w:szCs w:val="24"/>
        </w:rPr>
        <w:drawing>
          <wp:inline distT="0" distB="0" distL="0" distR="0" wp14:anchorId="55C65B57" wp14:editId="2E2643ED">
            <wp:extent cx="2667000" cy="7035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GMA-Logo-Acronym-2018.jpg"/>
                    <pic:cNvPicPr/>
                  </pic:nvPicPr>
                  <pic:blipFill>
                    <a:blip r:embed="rId7">
                      <a:extLst>
                        <a:ext uri="{28A0092B-C50C-407E-A947-70E740481C1C}">
                          <a14:useLocalDpi xmlns:a14="http://schemas.microsoft.com/office/drawing/2010/main" val="0"/>
                        </a:ext>
                      </a:extLst>
                    </a:blip>
                    <a:stretch>
                      <a:fillRect/>
                    </a:stretch>
                  </pic:blipFill>
                  <pic:spPr>
                    <a:xfrm>
                      <a:off x="0" y="0"/>
                      <a:ext cx="2790663" cy="736127"/>
                    </a:xfrm>
                    <a:prstGeom prst="rect">
                      <a:avLst/>
                    </a:prstGeom>
                  </pic:spPr>
                </pic:pic>
              </a:graphicData>
            </a:graphic>
          </wp:inline>
        </w:drawing>
      </w:r>
    </w:p>
    <w:p w14:paraId="5D1E48DD" w14:textId="77777777" w:rsidR="00046D27" w:rsidRDefault="00046D27" w:rsidP="00046D27">
      <w:pPr>
        <w:jc w:val="both"/>
        <w:rPr>
          <w:b/>
          <w:noProof/>
          <w:color w:val="1F497D"/>
          <w:szCs w:val="24"/>
        </w:rPr>
      </w:pPr>
    </w:p>
    <w:p w14:paraId="2051C109" w14:textId="77777777" w:rsidR="00CC77DD" w:rsidRDefault="00CC77DD" w:rsidP="00CC77DD">
      <w:pPr>
        <w:jc w:val="both"/>
        <w:rPr>
          <w:b/>
          <w:noProof/>
          <w:color w:val="1F497D"/>
          <w:sz w:val="20"/>
        </w:rPr>
      </w:pPr>
    </w:p>
    <w:p w14:paraId="3BF9EF19" w14:textId="0D08A940" w:rsidR="00CC77DD" w:rsidRPr="00CC77DD" w:rsidRDefault="00AA77B1" w:rsidP="00CC77DD">
      <w:pPr>
        <w:jc w:val="both"/>
        <w:rPr>
          <w:b/>
          <w:noProof/>
          <w:color w:val="1F3864" w:themeColor="accent1" w:themeShade="80"/>
          <w:sz w:val="20"/>
        </w:rPr>
      </w:pPr>
      <w:r w:rsidRPr="00CC77DD">
        <w:rPr>
          <w:b/>
          <w:noProof/>
          <w:color w:val="1F3864" w:themeColor="accent1" w:themeShade="80"/>
          <w:sz w:val="20"/>
        </w:rPr>
        <w:t xml:space="preserve">NOTE: </w:t>
      </w:r>
      <w:r w:rsidR="00CC77DD" w:rsidRPr="00CC77DD">
        <w:rPr>
          <w:b/>
          <w:noProof/>
          <w:color w:val="1F3864" w:themeColor="accent1" w:themeShade="80"/>
          <w:sz w:val="20"/>
        </w:rPr>
        <w:t>This sample draft developed by legal counsel, Littler, is intended to provide guidance. Please consult the appropriate parties to ensure that it works for your individual business.</w:t>
      </w:r>
    </w:p>
    <w:p w14:paraId="1E66DCDB" w14:textId="3A933235" w:rsidR="00AA77B1" w:rsidRPr="007C2052" w:rsidRDefault="00AA77B1" w:rsidP="00CC77DD">
      <w:pPr>
        <w:jc w:val="both"/>
        <w:rPr>
          <w:b/>
          <w:szCs w:val="24"/>
        </w:rPr>
      </w:pPr>
    </w:p>
    <w:p w14:paraId="6B337E2F" w14:textId="77777777" w:rsidR="00FE06AA" w:rsidRPr="007C2052" w:rsidRDefault="00C16F23" w:rsidP="00C16F23">
      <w:pPr>
        <w:jc w:val="center"/>
        <w:rPr>
          <w:b/>
          <w:szCs w:val="24"/>
        </w:rPr>
      </w:pPr>
      <w:r w:rsidRPr="007C2052">
        <w:rPr>
          <w:b/>
          <w:szCs w:val="24"/>
        </w:rPr>
        <w:t>SAMPLE</w:t>
      </w:r>
      <w:r w:rsidR="00AA77B1">
        <w:rPr>
          <w:b/>
          <w:szCs w:val="24"/>
        </w:rPr>
        <w:t xml:space="preserve"> </w:t>
      </w:r>
      <w:r w:rsidR="00AA77B1" w:rsidRPr="00AA77B1">
        <w:rPr>
          <w:b/>
          <w:szCs w:val="24"/>
          <w:u w:val="single"/>
        </w:rPr>
        <w:t>MANDATORY</w:t>
      </w:r>
      <w:r w:rsidRPr="007C2052">
        <w:rPr>
          <w:b/>
          <w:szCs w:val="24"/>
        </w:rPr>
        <w:t xml:space="preserve"> COVID</w:t>
      </w:r>
      <w:r w:rsidR="00097DAA" w:rsidRPr="007C2052">
        <w:rPr>
          <w:b/>
          <w:szCs w:val="24"/>
        </w:rPr>
        <w:t>-19</w:t>
      </w:r>
      <w:r w:rsidRPr="007C2052">
        <w:rPr>
          <w:b/>
          <w:szCs w:val="24"/>
        </w:rPr>
        <w:t xml:space="preserve"> VACCINE POLICY</w:t>
      </w:r>
      <w:r w:rsidR="006C18A4" w:rsidRPr="007C2052">
        <w:rPr>
          <w:b/>
          <w:szCs w:val="24"/>
        </w:rPr>
        <w:t xml:space="preserve"> </w:t>
      </w:r>
    </w:p>
    <w:p w14:paraId="317CB13F" w14:textId="77777777" w:rsidR="00C16F23" w:rsidRPr="007C2052" w:rsidRDefault="00C16F23">
      <w:pPr>
        <w:rPr>
          <w:szCs w:val="24"/>
        </w:rPr>
      </w:pPr>
    </w:p>
    <w:p w14:paraId="17A889CB" w14:textId="77777777" w:rsidR="00FE06AA" w:rsidRPr="007C2052" w:rsidRDefault="00FE06AA" w:rsidP="00FB0B5D">
      <w:pPr>
        <w:numPr>
          <w:ilvl w:val="0"/>
          <w:numId w:val="9"/>
        </w:numPr>
        <w:tabs>
          <w:tab w:val="left" w:pos="720"/>
        </w:tabs>
        <w:rPr>
          <w:szCs w:val="24"/>
        </w:rPr>
      </w:pPr>
      <w:r w:rsidRPr="007C2052">
        <w:rPr>
          <w:b/>
          <w:szCs w:val="24"/>
          <w:u w:val="single"/>
        </w:rPr>
        <w:t>Purpose</w:t>
      </w:r>
    </w:p>
    <w:p w14:paraId="37BAE44C" w14:textId="77777777" w:rsidR="00FE06AA" w:rsidRPr="007C2052" w:rsidRDefault="00FE06AA">
      <w:pPr>
        <w:numPr>
          <w:ilvl w:val="12"/>
          <w:numId w:val="0"/>
        </w:numPr>
        <w:rPr>
          <w:szCs w:val="24"/>
        </w:rPr>
      </w:pPr>
    </w:p>
    <w:p w14:paraId="17D51041" w14:textId="77777777" w:rsidR="006E56EF" w:rsidRPr="006A39EA" w:rsidRDefault="008F2193" w:rsidP="008F2193">
      <w:pPr>
        <w:pStyle w:val="BodyText2"/>
        <w:numPr>
          <w:ilvl w:val="12"/>
          <w:numId w:val="0"/>
        </w:numPr>
        <w:ind w:left="720"/>
        <w:jc w:val="both"/>
        <w:rPr>
          <w:i w:val="0"/>
          <w:szCs w:val="24"/>
        </w:rPr>
      </w:pPr>
      <w:r w:rsidRPr="007C2052">
        <w:rPr>
          <w:i w:val="0"/>
          <w:szCs w:val="24"/>
        </w:rPr>
        <w:t xml:space="preserve">To establish </w:t>
      </w:r>
      <w:r w:rsidR="004E0151">
        <w:rPr>
          <w:i w:val="0"/>
          <w:szCs w:val="24"/>
        </w:rPr>
        <w:t xml:space="preserve">a </w:t>
      </w:r>
      <w:r w:rsidRPr="007C2052">
        <w:rPr>
          <w:i w:val="0"/>
          <w:szCs w:val="24"/>
        </w:rPr>
        <w:t>COMP</w:t>
      </w:r>
      <w:bookmarkStart w:id="0" w:name="_GoBack"/>
      <w:bookmarkEnd w:id="0"/>
      <w:r w:rsidRPr="007C2052">
        <w:rPr>
          <w:i w:val="0"/>
          <w:szCs w:val="24"/>
        </w:rPr>
        <w:t xml:space="preserve">ANY policy requiring </w:t>
      </w:r>
      <w:r w:rsidR="004830AE" w:rsidRPr="007C2052">
        <w:rPr>
          <w:i w:val="0"/>
          <w:szCs w:val="24"/>
        </w:rPr>
        <w:t xml:space="preserve">vaccination against COVID-19 </w:t>
      </w:r>
      <w:r w:rsidRPr="007C2052">
        <w:rPr>
          <w:i w:val="0"/>
          <w:szCs w:val="24"/>
        </w:rPr>
        <w:t xml:space="preserve">for all </w:t>
      </w:r>
      <w:r w:rsidR="004E0151">
        <w:rPr>
          <w:i w:val="0"/>
          <w:szCs w:val="24"/>
        </w:rPr>
        <w:t>employees</w:t>
      </w:r>
      <w:r w:rsidR="004830AE" w:rsidRPr="007C2052">
        <w:rPr>
          <w:i w:val="0"/>
          <w:szCs w:val="24"/>
        </w:rPr>
        <w:t xml:space="preserve"> who</w:t>
      </w:r>
      <w:r w:rsidR="009900DD" w:rsidRPr="007C2052">
        <w:rPr>
          <w:i w:val="0"/>
          <w:szCs w:val="24"/>
        </w:rPr>
        <w:t>se job responsibilities</w:t>
      </w:r>
      <w:r w:rsidR="004830AE" w:rsidRPr="007C2052">
        <w:rPr>
          <w:i w:val="0"/>
          <w:szCs w:val="24"/>
        </w:rPr>
        <w:t xml:space="preserve"> </w:t>
      </w:r>
      <w:r w:rsidR="009900DD" w:rsidRPr="007C2052">
        <w:rPr>
          <w:b/>
          <w:i w:val="0"/>
          <w:szCs w:val="24"/>
        </w:rPr>
        <w:t xml:space="preserve">[specify subsets of workforce to which this requirement will apply, and explain </w:t>
      </w:r>
      <w:r w:rsidR="004E0151">
        <w:rPr>
          <w:b/>
          <w:i w:val="0"/>
          <w:szCs w:val="24"/>
        </w:rPr>
        <w:t xml:space="preserve">briefly </w:t>
      </w:r>
      <w:r w:rsidR="009900DD" w:rsidRPr="007C2052">
        <w:rPr>
          <w:b/>
          <w:i w:val="0"/>
          <w:szCs w:val="24"/>
        </w:rPr>
        <w:t>why COVID</w:t>
      </w:r>
      <w:r w:rsidR="00F62B86">
        <w:rPr>
          <w:b/>
          <w:i w:val="0"/>
          <w:szCs w:val="24"/>
        </w:rPr>
        <w:t>-19</w:t>
      </w:r>
      <w:r w:rsidR="009900DD" w:rsidRPr="007C2052">
        <w:rPr>
          <w:b/>
          <w:i w:val="0"/>
          <w:szCs w:val="24"/>
        </w:rPr>
        <w:t xml:space="preserve"> infection in this group is of particular risk to business continuity]</w:t>
      </w:r>
      <w:r w:rsidR="009900DD" w:rsidRPr="00C3645E">
        <w:rPr>
          <w:i w:val="0"/>
          <w:szCs w:val="24"/>
        </w:rPr>
        <w:t>.</w:t>
      </w:r>
      <w:r w:rsidRPr="006A39EA">
        <w:rPr>
          <w:i w:val="0"/>
          <w:szCs w:val="24"/>
        </w:rPr>
        <w:t xml:space="preserve"> </w:t>
      </w:r>
    </w:p>
    <w:p w14:paraId="63DD3C84" w14:textId="77777777" w:rsidR="006E56EF" w:rsidRPr="007C2052" w:rsidRDefault="006E56EF" w:rsidP="006E56EF">
      <w:pPr>
        <w:pStyle w:val="BodyText2"/>
        <w:numPr>
          <w:ilvl w:val="12"/>
          <w:numId w:val="0"/>
        </w:numPr>
        <w:ind w:left="720"/>
        <w:rPr>
          <w:i w:val="0"/>
          <w:szCs w:val="24"/>
        </w:rPr>
      </w:pPr>
    </w:p>
    <w:p w14:paraId="396788EB" w14:textId="77777777" w:rsidR="00FE06AA" w:rsidRPr="007C2052" w:rsidRDefault="006E0D1C" w:rsidP="00FB0B5D">
      <w:pPr>
        <w:numPr>
          <w:ilvl w:val="0"/>
          <w:numId w:val="9"/>
        </w:numPr>
        <w:tabs>
          <w:tab w:val="left" w:pos="720"/>
        </w:tabs>
        <w:rPr>
          <w:szCs w:val="24"/>
        </w:rPr>
      </w:pPr>
      <w:r w:rsidRPr="007C2052">
        <w:rPr>
          <w:b/>
          <w:szCs w:val="24"/>
          <w:u w:val="single"/>
        </w:rPr>
        <w:t>Scope</w:t>
      </w:r>
    </w:p>
    <w:p w14:paraId="53FC679A" w14:textId="77777777" w:rsidR="00FE06AA" w:rsidRPr="007C2052" w:rsidRDefault="00FE06AA">
      <w:pPr>
        <w:numPr>
          <w:ilvl w:val="12"/>
          <w:numId w:val="0"/>
        </w:numPr>
        <w:rPr>
          <w:szCs w:val="24"/>
        </w:rPr>
      </w:pPr>
    </w:p>
    <w:p w14:paraId="151F5CAF" w14:textId="77777777" w:rsidR="006E56EF" w:rsidRPr="007C2052" w:rsidRDefault="006E0D1C" w:rsidP="006E0D1C">
      <w:pPr>
        <w:pStyle w:val="BodyText20"/>
        <w:numPr>
          <w:ilvl w:val="12"/>
          <w:numId w:val="0"/>
        </w:numPr>
        <w:ind w:left="720"/>
        <w:rPr>
          <w:i w:val="0"/>
          <w:szCs w:val="24"/>
        </w:rPr>
      </w:pPr>
      <w:r w:rsidRPr="007C2052">
        <w:rPr>
          <w:i w:val="0"/>
          <w:szCs w:val="24"/>
        </w:rPr>
        <w:t xml:space="preserve">The policy applies to all </w:t>
      </w:r>
      <w:r w:rsidR="0023422F" w:rsidRPr="007C2052">
        <w:rPr>
          <w:i w:val="0"/>
          <w:szCs w:val="24"/>
        </w:rPr>
        <w:t xml:space="preserve">regular employees of the </w:t>
      </w:r>
      <w:commentRangeStart w:id="1"/>
      <w:r w:rsidR="0023422F" w:rsidRPr="007C2052">
        <w:rPr>
          <w:i w:val="0"/>
          <w:szCs w:val="24"/>
        </w:rPr>
        <w:t>COMPANY</w:t>
      </w:r>
      <w:commentRangeEnd w:id="1"/>
      <w:r w:rsidR="00F62B86">
        <w:rPr>
          <w:rStyle w:val="CommentReference"/>
          <w:i w:val="0"/>
        </w:rPr>
        <w:commentReference w:id="1"/>
      </w:r>
      <w:r w:rsidR="00D600DD" w:rsidRPr="007C2052">
        <w:rPr>
          <w:i w:val="0"/>
          <w:szCs w:val="24"/>
        </w:rPr>
        <w:t>.</w:t>
      </w:r>
    </w:p>
    <w:p w14:paraId="6F3361F7" w14:textId="77777777" w:rsidR="00FE06AA" w:rsidRPr="007C2052" w:rsidRDefault="00FE06AA">
      <w:pPr>
        <w:pStyle w:val="BodyText2"/>
        <w:numPr>
          <w:ilvl w:val="12"/>
          <w:numId w:val="0"/>
        </w:numPr>
        <w:ind w:left="720"/>
        <w:rPr>
          <w:i w:val="0"/>
          <w:szCs w:val="24"/>
        </w:rPr>
      </w:pPr>
    </w:p>
    <w:p w14:paraId="21422A02" w14:textId="77777777" w:rsidR="004830AE" w:rsidRPr="007C2052" w:rsidRDefault="004830AE" w:rsidP="00FB0B5D">
      <w:pPr>
        <w:pStyle w:val="BodyText2"/>
        <w:numPr>
          <w:ilvl w:val="0"/>
          <w:numId w:val="9"/>
        </w:numPr>
        <w:tabs>
          <w:tab w:val="left" w:pos="720"/>
        </w:tabs>
        <w:rPr>
          <w:b/>
          <w:i w:val="0"/>
          <w:szCs w:val="24"/>
          <w:u w:val="single"/>
        </w:rPr>
      </w:pPr>
      <w:r w:rsidRPr="007C2052">
        <w:rPr>
          <w:b/>
          <w:i w:val="0"/>
          <w:szCs w:val="24"/>
          <w:u w:val="single"/>
        </w:rPr>
        <w:t>Background</w:t>
      </w:r>
    </w:p>
    <w:p w14:paraId="02524A26" w14:textId="77777777" w:rsidR="004830AE" w:rsidRPr="007C2052" w:rsidRDefault="004830AE" w:rsidP="004830AE">
      <w:pPr>
        <w:pStyle w:val="BodyText2"/>
        <w:tabs>
          <w:tab w:val="left" w:pos="720"/>
        </w:tabs>
        <w:rPr>
          <w:b/>
          <w:i w:val="0"/>
          <w:szCs w:val="24"/>
          <w:u w:val="single"/>
        </w:rPr>
      </w:pPr>
    </w:p>
    <w:p w14:paraId="29F348DB" w14:textId="77777777" w:rsidR="00097DAA" w:rsidRPr="007C2052" w:rsidRDefault="004830AE" w:rsidP="004830AE">
      <w:pPr>
        <w:pStyle w:val="BodyText2"/>
        <w:tabs>
          <w:tab w:val="left" w:pos="720"/>
        </w:tabs>
        <w:jc w:val="both"/>
        <w:rPr>
          <w:i w:val="0"/>
          <w:szCs w:val="24"/>
        </w:rPr>
      </w:pPr>
      <w:r w:rsidRPr="007C2052">
        <w:rPr>
          <w:i w:val="0"/>
          <w:szCs w:val="24"/>
        </w:rPr>
        <w:t xml:space="preserve">The Centers for Disease Control and Prevention (CDC) </w:t>
      </w:r>
      <w:r w:rsidR="00E82E66" w:rsidRPr="007C2052">
        <w:rPr>
          <w:i w:val="0"/>
          <w:szCs w:val="24"/>
        </w:rPr>
        <w:t xml:space="preserve">advises that COVID-19 can </w:t>
      </w:r>
      <w:r w:rsidR="004708C8">
        <w:rPr>
          <w:i w:val="0"/>
          <w:szCs w:val="24"/>
        </w:rPr>
        <w:t>cause</w:t>
      </w:r>
      <w:r w:rsidR="00E82E66" w:rsidRPr="007C2052">
        <w:rPr>
          <w:i w:val="0"/>
          <w:szCs w:val="24"/>
        </w:rPr>
        <w:t xml:space="preserve"> serious, life-threatening complications, and there is no way to know how COVID-19 will affect an individual. Further, an individual </w:t>
      </w:r>
      <w:r w:rsidR="00232B9E" w:rsidRPr="007C2052">
        <w:rPr>
          <w:i w:val="0"/>
          <w:szCs w:val="24"/>
        </w:rPr>
        <w:t xml:space="preserve">who </w:t>
      </w:r>
      <w:r w:rsidR="00E82E66" w:rsidRPr="007C2052">
        <w:rPr>
          <w:i w:val="0"/>
          <w:szCs w:val="24"/>
        </w:rPr>
        <w:t xml:space="preserve">gets infected with COVID-19 could spread the </w:t>
      </w:r>
      <w:r w:rsidR="00097DAA" w:rsidRPr="007C2052">
        <w:rPr>
          <w:i w:val="0"/>
          <w:szCs w:val="24"/>
        </w:rPr>
        <w:t>virus</w:t>
      </w:r>
      <w:r w:rsidR="00E82E66" w:rsidRPr="007C2052">
        <w:rPr>
          <w:i w:val="0"/>
          <w:szCs w:val="24"/>
        </w:rPr>
        <w:t xml:space="preserve"> to friends, </w:t>
      </w:r>
      <w:r w:rsidR="0023422F" w:rsidRPr="007C2052">
        <w:rPr>
          <w:i w:val="0"/>
          <w:szCs w:val="24"/>
        </w:rPr>
        <w:t xml:space="preserve">family, </w:t>
      </w:r>
      <w:r w:rsidR="00F62B86">
        <w:rPr>
          <w:i w:val="0"/>
          <w:szCs w:val="24"/>
        </w:rPr>
        <w:t xml:space="preserve">co-workers </w:t>
      </w:r>
      <w:r w:rsidR="0023422F" w:rsidRPr="007C2052">
        <w:rPr>
          <w:i w:val="0"/>
          <w:szCs w:val="24"/>
        </w:rPr>
        <w:t>and others around them.</w:t>
      </w:r>
      <w:r w:rsidR="00C45B2B" w:rsidRPr="00C45B2B">
        <w:rPr>
          <w:i w:val="0"/>
          <w:szCs w:val="24"/>
        </w:rPr>
        <w:t xml:space="preserve"> The State of California has also implemented public health orders mandating that employees in healthcare and congregate housing settings be vaccinated for COVID-19, unless exempted based on medical grounds or sincerely held religious beliefs.</w:t>
      </w:r>
    </w:p>
    <w:p w14:paraId="753EC41D" w14:textId="77777777" w:rsidR="00097DAA" w:rsidRPr="007C2052" w:rsidRDefault="00097DAA" w:rsidP="004830AE">
      <w:pPr>
        <w:pStyle w:val="BodyText2"/>
        <w:tabs>
          <w:tab w:val="left" w:pos="720"/>
        </w:tabs>
        <w:jc w:val="both"/>
        <w:rPr>
          <w:i w:val="0"/>
          <w:szCs w:val="24"/>
        </w:rPr>
      </w:pPr>
    </w:p>
    <w:p w14:paraId="03F6731E" w14:textId="77777777" w:rsidR="00FE06AA" w:rsidRPr="007C2052" w:rsidRDefault="005439DB" w:rsidP="00FB0B5D">
      <w:pPr>
        <w:pStyle w:val="BodyText2"/>
        <w:numPr>
          <w:ilvl w:val="0"/>
          <w:numId w:val="9"/>
        </w:numPr>
        <w:tabs>
          <w:tab w:val="left" w:pos="720"/>
        </w:tabs>
        <w:rPr>
          <w:i w:val="0"/>
          <w:szCs w:val="24"/>
        </w:rPr>
      </w:pPr>
      <w:r>
        <w:rPr>
          <w:b/>
          <w:i w:val="0"/>
          <w:szCs w:val="24"/>
          <w:u w:val="single"/>
        </w:rPr>
        <w:t>P</w:t>
      </w:r>
      <w:r w:rsidR="00063F1C">
        <w:rPr>
          <w:b/>
          <w:i w:val="0"/>
          <w:szCs w:val="24"/>
          <w:u w:val="single"/>
        </w:rPr>
        <w:t>olicy</w:t>
      </w:r>
    </w:p>
    <w:p w14:paraId="20AAECA3" w14:textId="77777777" w:rsidR="00FE06AA" w:rsidRPr="007C2052" w:rsidRDefault="00FE06AA">
      <w:pPr>
        <w:pStyle w:val="BodyText2"/>
        <w:numPr>
          <w:ilvl w:val="12"/>
          <w:numId w:val="0"/>
        </w:numPr>
        <w:ind w:left="720"/>
        <w:rPr>
          <w:i w:val="0"/>
          <w:szCs w:val="24"/>
        </w:rPr>
      </w:pPr>
    </w:p>
    <w:p w14:paraId="5844FF88" w14:textId="77777777" w:rsidR="009332B1" w:rsidRPr="007C2052" w:rsidRDefault="00FD2934" w:rsidP="00097DAA">
      <w:pPr>
        <w:numPr>
          <w:ilvl w:val="0"/>
          <w:numId w:val="3"/>
        </w:numPr>
        <w:jc w:val="both"/>
        <w:rPr>
          <w:szCs w:val="24"/>
        </w:rPr>
      </w:pPr>
      <w:r w:rsidRPr="00C3645E">
        <w:rPr>
          <w:b/>
          <w:szCs w:val="24"/>
        </w:rPr>
        <w:t xml:space="preserve">Vaccination Requirement: </w:t>
      </w:r>
      <w:r w:rsidR="006E0D1C" w:rsidRPr="007C2052">
        <w:rPr>
          <w:szCs w:val="24"/>
        </w:rPr>
        <w:t xml:space="preserve">All individuals working at </w:t>
      </w:r>
      <w:r w:rsidR="00097DAA" w:rsidRPr="007C2052">
        <w:rPr>
          <w:szCs w:val="24"/>
        </w:rPr>
        <w:t>COMPANY</w:t>
      </w:r>
      <w:r w:rsidR="006E0D1C" w:rsidRPr="007C2052">
        <w:rPr>
          <w:szCs w:val="24"/>
        </w:rPr>
        <w:t xml:space="preserve"> included in the scope of </w:t>
      </w:r>
      <w:r w:rsidR="00C3637A" w:rsidRPr="007C2052">
        <w:rPr>
          <w:szCs w:val="24"/>
        </w:rPr>
        <w:t xml:space="preserve">this </w:t>
      </w:r>
      <w:r w:rsidR="006E0D1C" w:rsidRPr="007C2052">
        <w:rPr>
          <w:szCs w:val="24"/>
        </w:rPr>
        <w:t xml:space="preserve">policy </w:t>
      </w:r>
      <w:r w:rsidR="004708C8">
        <w:t xml:space="preserve">must be vaccinated against COVID-19 </w:t>
      </w:r>
      <w:r w:rsidR="00C45B2B">
        <w:t xml:space="preserve">by September 30, 2021, unless </w:t>
      </w:r>
      <w:r w:rsidR="00105E23">
        <w:rPr>
          <w:szCs w:val="24"/>
        </w:rPr>
        <w:t xml:space="preserve">they are exempt from this </w:t>
      </w:r>
      <w:r w:rsidR="004708C8">
        <w:rPr>
          <w:szCs w:val="24"/>
        </w:rPr>
        <w:t>requirement</w:t>
      </w:r>
      <w:r w:rsidR="00105E23">
        <w:rPr>
          <w:szCs w:val="24"/>
        </w:rPr>
        <w:t xml:space="preserve"> for a reason stated in Section V below</w:t>
      </w:r>
      <w:r w:rsidR="007C2052">
        <w:rPr>
          <w:szCs w:val="24"/>
        </w:rPr>
        <w:t>.</w:t>
      </w:r>
    </w:p>
    <w:p w14:paraId="6A0BE7D5" w14:textId="77777777" w:rsidR="004830AE" w:rsidRPr="007C2052" w:rsidRDefault="004830AE" w:rsidP="004830AE">
      <w:pPr>
        <w:ind w:left="1080"/>
        <w:rPr>
          <w:szCs w:val="24"/>
        </w:rPr>
      </w:pPr>
    </w:p>
    <w:p w14:paraId="65C9D801" w14:textId="77777777" w:rsidR="00A00AC6" w:rsidRDefault="00FD2934" w:rsidP="00097DAA">
      <w:pPr>
        <w:numPr>
          <w:ilvl w:val="0"/>
          <w:numId w:val="3"/>
        </w:numPr>
        <w:jc w:val="both"/>
        <w:rPr>
          <w:szCs w:val="24"/>
        </w:rPr>
      </w:pPr>
      <w:r w:rsidRPr="00C3645E">
        <w:rPr>
          <w:b/>
          <w:szCs w:val="24"/>
        </w:rPr>
        <w:t xml:space="preserve">Costs: </w:t>
      </w:r>
      <w:r w:rsidR="003D07AB">
        <w:rPr>
          <w:szCs w:val="24"/>
        </w:rPr>
        <w:t xml:space="preserve">The </w:t>
      </w:r>
      <w:r w:rsidR="00097DAA" w:rsidRPr="007C2052">
        <w:rPr>
          <w:szCs w:val="24"/>
        </w:rPr>
        <w:t>COVID-19</w:t>
      </w:r>
      <w:r w:rsidR="006E0D1C" w:rsidRPr="007C2052">
        <w:rPr>
          <w:szCs w:val="24"/>
        </w:rPr>
        <w:t xml:space="preserve"> vaccine </w:t>
      </w:r>
      <w:r w:rsidR="00837247" w:rsidRPr="007C2052">
        <w:rPr>
          <w:szCs w:val="24"/>
        </w:rPr>
        <w:t xml:space="preserve">will be </w:t>
      </w:r>
      <w:r w:rsidR="006E0D1C" w:rsidRPr="007C2052">
        <w:rPr>
          <w:szCs w:val="24"/>
        </w:rPr>
        <w:t xml:space="preserve">available </w:t>
      </w:r>
      <w:r w:rsidR="00837247" w:rsidRPr="007C2052">
        <w:rPr>
          <w:szCs w:val="24"/>
        </w:rPr>
        <w:t xml:space="preserve">at no cost </w:t>
      </w:r>
      <w:r w:rsidR="006E0D1C" w:rsidRPr="007C2052">
        <w:rPr>
          <w:szCs w:val="24"/>
        </w:rPr>
        <w:t xml:space="preserve">to all </w:t>
      </w:r>
      <w:r w:rsidR="00097DAA" w:rsidRPr="007C2052">
        <w:rPr>
          <w:szCs w:val="24"/>
        </w:rPr>
        <w:t>COMPANY</w:t>
      </w:r>
      <w:r w:rsidR="006E0D1C" w:rsidRPr="007C2052">
        <w:rPr>
          <w:szCs w:val="24"/>
        </w:rPr>
        <w:t xml:space="preserve"> </w:t>
      </w:r>
      <w:commentRangeStart w:id="2"/>
      <w:r w:rsidR="006E0D1C" w:rsidRPr="007C2052">
        <w:rPr>
          <w:szCs w:val="24"/>
        </w:rPr>
        <w:t>employees</w:t>
      </w:r>
      <w:commentRangeEnd w:id="2"/>
      <w:r w:rsidR="00A00AC6">
        <w:rPr>
          <w:rStyle w:val="CommentReference"/>
        </w:rPr>
        <w:commentReference w:id="2"/>
      </w:r>
      <w:r w:rsidR="006E0D1C" w:rsidRPr="007C2052">
        <w:rPr>
          <w:szCs w:val="24"/>
        </w:rPr>
        <w:t>.</w:t>
      </w:r>
      <w:r w:rsidR="002C4629" w:rsidRPr="007C2052">
        <w:rPr>
          <w:szCs w:val="24"/>
        </w:rPr>
        <w:t xml:space="preserve"> </w:t>
      </w:r>
      <w:r w:rsidR="00837247" w:rsidRPr="007C2052">
        <w:rPr>
          <w:szCs w:val="24"/>
        </w:rPr>
        <w:t xml:space="preserve"> </w:t>
      </w:r>
    </w:p>
    <w:p w14:paraId="0B708159" w14:textId="77777777" w:rsidR="00A00AC6" w:rsidRDefault="00A00AC6" w:rsidP="00A00AC6">
      <w:pPr>
        <w:pStyle w:val="ListParagraph"/>
        <w:rPr>
          <w:b/>
          <w:szCs w:val="24"/>
        </w:rPr>
      </w:pPr>
    </w:p>
    <w:p w14:paraId="761EE4C8" w14:textId="77777777" w:rsidR="00475ECB" w:rsidRPr="00C3645E" w:rsidRDefault="00837247" w:rsidP="00097DAA">
      <w:pPr>
        <w:numPr>
          <w:ilvl w:val="0"/>
          <w:numId w:val="3"/>
        </w:numPr>
        <w:jc w:val="both"/>
        <w:rPr>
          <w:szCs w:val="24"/>
        </w:rPr>
      </w:pPr>
      <w:r w:rsidRPr="007C2052">
        <w:rPr>
          <w:b/>
          <w:szCs w:val="24"/>
        </w:rPr>
        <w:t>[</w:t>
      </w:r>
      <w:r w:rsidR="00FD2934">
        <w:rPr>
          <w:b/>
          <w:szCs w:val="24"/>
        </w:rPr>
        <w:t xml:space="preserve">COMPANY Vaccination Program: </w:t>
      </w:r>
      <w:r w:rsidRPr="007C2052">
        <w:rPr>
          <w:b/>
          <w:szCs w:val="24"/>
        </w:rPr>
        <w:t>If COMPANY is going to establish a vaccination program, insert information regarding this</w:t>
      </w:r>
      <w:r w:rsidR="00C3637A" w:rsidRPr="007C2052">
        <w:rPr>
          <w:b/>
          <w:szCs w:val="24"/>
        </w:rPr>
        <w:t xml:space="preserve"> program and </w:t>
      </w:r>
      <w:r w:rsidRPr="007C2052">
        <w:rPr>
          <w:b/>
          <w:szCs w:val="24"/>
        </w:rPr>
        <w:t xml:space="preserve">any </w:t>
      </w:r>
      <w:r w:rsidR="00205E61">
        <w:rPr>
          <w:b/>
          <w:szCs w:val="24"/>
        </w:rPr>
        <w:t>wellness or benefits</w:t>
      </w:r>
      <w:r w:rsidRPr="007C2052">
        <w:rPr>
          <w:b/>
          <w:szCs w:val="24"/>
        </w:rPr>
        <w:t xml:space="preserve"> information that may be relevant to this</w:t>
      </w:r>
      <w:r w:rsidR="00C3637A" w:rsidRPr="007C2052">
        <w:rPr>
          <w:b/>
          <w:szCs w:val="24"/>
        </w:rPr>
        <w:t xml:space="preserve"> program</w:t>
      </w:r>
      <w:r w:rsidRPr="007C2052">
        <w:rPr>
          <w:b/>
          <w:szCs w:val="24"/>
        </w:rPr>
        <w:t>.</w:t>
      </w:r>
    </w:p>
    <w:p w14:paraId="1A3BC85E" w14:textId="77777777" w:rsidR="00475ECB" w:rsidRDefault="00475ECB" w:rsidP="00C3645E">
      <w:pPr>
        <w:pStyle w:val="ListParagraph"/>
        <w:rPr>
          <w:b/>
          <w:szCs w:val="24"/>
        </w:rPr>
      </w:pPr>
    </w:p>
    <w:p w14:paraId="02826D6F" w14:textId="77777777" w:rsidR="002C4629" w:rsidRPr="007C2052" w:rsidRDefault="0074179B" w:rsidP="00BA7176">
      <w:pPr>
        <w:numPr>
          <w:ilvl w:val="0"/>
          <w:numId w:val="3"/>
        </w:numPr>
        <w:ind w:left="1440"/>
        <w:jc w:val="both"/>
        <w:rPr>
          <w:szCs w:val="24"/>
        </w:rPr>
      </w:pPr>
      <w:commentRangeStart w:id="3"/>
      <w:r w:rsidRPr="00C3645E">
        <w:rPr>
          <w:b/>
          <w:szCs w:val="24"/>
        </w:rPr>
        <w:t>C</w:t>
      </w:r>
      <w:r w:rsidR="002D553D" w:rsidRPr="006A39EA">
        <w:rPr>
          <w:b/>
          <w:szCs w:val="24"/>
        </w:rPr>
        <w:t>ontraindication Information</w:t>
      </w:r>
      <w:r w:rsidRPr="00C3645E">
        <w:rPr>
          <w:b/>
          <w:szCs w:val="24"/>
        </w:rPr>
        <w:t xml:space="preserve">: </w:t>
      </w:r>
      <w:r w:rsidR="00475ECB" w:rsidRPr="00C3645E">
        <w:rPr>
          <w:szCs w:val="24"/>
        </w:rPr>
        <w:t xml:space="preserve">In the course of administering the vaccination program, COMPANY will avoid collecting information about employee contraindications to the vaccine, to the extent </w:t>
      </w:r>
      <w:r w:rsidR="00573790">
        <w:rPr>
          <w:szCs w:val="24"/>
        </w:rPr>
        <w:t>practical</w:t>
      </w:r>
      <w:r w:rsidR="00475ECB" w:rsidRPr="00C3645E">
        <w:rPr>
          <w:szCs w:val="24"/>
        </w:rPr>
        <w:t>.  If C</w:t>
      </w:r>
      <w:r w:rsidR="00573790" w:rsidRPr="006A39EA">
        <w:rPr>
          <w:szCs w:val="24"/>
        </w:rPr>
        <w:t>OMPANY collects</w:t>
      </w:r>
      <w:r w:rsidR="00475ECB" w:rsidRPr="00C3645E">
        <w:rPr>
          <w:szCs w:val="24"/>
        </w:rPr>
        <w:t xml:space="preserve"> information about </w:t>
      </w:r>
      <w:r w:rsidR="00573790">
        <w:rPr>
          <w:szCs w:val="24"/>
        </w:rPr>
        <w:t xml:space="preserve">employees’ </w:t>
      </w:r>
      <w:r w:rsidR="00475ECB" w:rsidRPr="00C3645E">
        <w:rPr>
          <w:szCs w:val="24"/>
        </w:rPr>
        <w:t>vaccine contraindications</w:t>
      </w:r>
      <w:r w:rsidR="004708C8" w:rsidRPr="004708C8">
        <w:rPr>
          <w:szCs w:val="24"/>
        </w:rPr>
        <w:t xml:space="preserve"> </w:t>
      </w:r>
      <w:r w:rsidR="004708C8">
        <w:rPr>
          <w:szCs w:val="24"/>
        </w:rPr>
        <w:t xml:space="preserve">or any other health-related </w:t>
      </w:r>
      <w:r w:rsidR="004708C8">
        <w:rPr>
          <w:szCs w:val="24"/>
        </w:rPr>
        <w:lastRenderedPageBreak/>
        <w:t>information</w:t>
      </w:r>
      <w:r w:rsidR="00475ECB" w:rsidRPr="00C3645E">
        <w:rPr>
          <w:szCs w:val="24"/>
        </w:rPr>
        <w:t xml:space="preserve">, COMPANY will maintain this information as a confidential medical record </w:t>
      </w:r>
      <w:proofErr w:type="gramStart"/>
      <w:r w:rsidR="00475ECB" w:rsidRPr="00C3645E">
        <w:rPr>
          <w:szCs w:val="24"/>
        </w:rPr>
        <w:t>separate</w:t>
      </w:r>
      <w:proofErr w:type="gramEnd"/>
      <w:r w:rsidR="00475ECB" w:rsidRPr="00C3645E">
        <w:rPr>
          <w:szCs w:val="24"/>
        </w:rPr>
        <w:t xml:space="preserve"> from the personnel file. COMPANY will permit access to the records of contraindications </w:t>
      </w:r>
      <w:r w:rsidR="004708C8">
        <w:rPr>
          <w:szCs w:val="24"/>
        </w:rPr>
        <w:t xml:space="preserve">and any other health-related information </w:t>
      </w:r>
      <w:r w:rsidR="00475ECB" w:rsidRPr="00C3645E">
        <w:rPr>
          <w:szCs w:val="24"/>
        </w:rPr>
        <w:t xml:space="preserve">on a purely need-to-know basis. COMPANY will disclose </w:t>
      </w:r>
      <w:r w:rsidRPr="00C3645E">
        <w:rPr>
          <w:szCs w:val="24"/>
        </w:rPr>
        <w:t xml:space="preserve">this information to third parties only with the </w:t>
      </w:r>
      <w:r w:rsidR="004708C8">
        <w:rPr>
          <w:szCs w:val="24"/>
        </w:rPr>
        <w:t>prior approval</w:t>
      </w:r>
      <w:r w:rsidRPr="00C3645E">
        <w:rPr>
          <w:szCs w:val="24"/>
        </w:rPr>
        <w:t xml:space="preserve"> of </w:t>
      </w:r>
      <w:r w:rsidRPr="00C3645E">
        <w:rPr>
          <w:szCs w:val="24"/>
          <w:highlight w:val="yellow"/>
        </w:rPr>
        <w:t>[</w:t>
      </w:r>
      <w:r w:rsidR="006D1B61" w:rsidRPr="006A39EA">
        <w:rPr>
          <w:szCs w:val="24"/>
          <w:highlight w:val="yellow"/>
        </w:rPr>
        <w:t>LEGAL DEPARTMENT</w:t>
      </w:r>
      <w:r w:rsidRPr="00C3645E">
        <w:rPr>
          <w:szCs w:val="24"/>
          <w:highlight w:val="yellow"/>
        </w:rPr>
        <w:t>]</w:t>
      </w:r>
      <w:r>
        <w:rPr>
          <w:szCs w:val="24"/>
        </w:rPr>
        <w:t xml:space="preserve">.  </w:t>
      </w:r>
      <w:commentRangeEnd w:id="3"/>
      <w:r w:rsidR="00837A63">
        <w:rPr>
          <w:rStyle w:val="CommentReference"/>
        </w:rPr>
        <w:commentReference w:id="3"/>
      </w:r>
      <w:commentRangeStart w:id="4"/>
      <w:r>
        <w:rPr>
          <w:szCs w:val="24"/>
        </w:rPr>
        <w:t>COMPANY will not collect information about employees’ family medical history.</w:t>
      </w:r>
      <w:r w:rsidR="00837247" w:rsidRPr="007C2052">
        <w:rPr>
          <w:b/>
          <w:szCs w:val="24"/>
        </w:rPr>
        <w:t>]</w:t>
      </w:r>
      <w:commentRangeEnd w:id="4"/>
      <w:r w:rsidR="00837A63">
        <w:rPr>
          <w:rStyle w:val="CommentReference"/>
        </w:rPr>
        <w:commentReference w:id="4"/>
      </w:r>
    </w:p>
    <w:p w14:paraId="60ACE00A" w14:textId="77777777" w:rsidR="00636688" w:rsidRDefault="00636688" w:rsidP="00E21042">
      <w:pPr>
        <w:pStyle w:val="ListParagraph"/>
        <w:ind w:left="0"/>
        <w:rPr>
          <w:szCs w:val="24"/>
        </w:rPr>
      </w:pPr>
    </w:p>
    <w:p w14:paraId="631BB99F" w14:textId="77777777" w:rsidR="00636688" w:rsidRPr="007C2052" w:rsidRDefault="00FD2934" w:rsidP="004F54E9">
      <w:pPr>
        <w:numPr>
          <w:ilvl w:val="0"/>
          <w:numId w:val="3"/>
        </w:numPr>
        <w:jc w:val="both"/>
        <w:rPr>
          <w:szCs w:val="24"/>
        </w:rPr>
      </w:pPr>
      <w:r w:rsidRPr="00FD2934">
        <w:rPr>
          <w:b/>
          <w:szCs w:val="24"/>
        </w:rPr>
        <w:t>Non-Exempt Employees:</w:t>
      </w:r>
      <w:r w:rsidRPr="004E3036">
        <w:rPr>
          <w:szCs w:val="24"/>
        </w:rPr>
        <w:t xml:space="preserve"> </w:t>
      </w:r>
      <w:r w:rsidR="00A00AC6" w:rsidRPr="004E3036">
        <w:rPr>
          <w:szCs w:val="24"/>
        </w:rPr>
        <w:t xml:space="preserve">Non-exempt employees will be compensated for time spent obtaining the vaccine if they receive the vaccine during their regular work hours at their worksite. Employees are encouraged to receive the vaccine during their paid working time. If vaccination time cannot coincide with working time, non-exempt employees may (but are not required to) apply any accrued paid vacation time to the time spent obtaining a vaccine. </w:t>
      </w:r>
      <w:r w:rsidR="00A00AC6">
        <w:rPr>
          <w:szCs w:val="24"/>
        </w:rPr>
        <w:t>COMPANY</w:t>
      </w:r>
      <w:r w:rsidR="00A00AC6" w:rsidRPr="004E3036">
        <w:rPr>
          <w:szCs w:val="24"/>
        </w:rPr>
        <w:t xml:space="preserve">’s timekeeping policies apply to the recording of vaccination time; the record must be accurate, and must include all time spent obtaining the vaccine. If you have questions about how to record time spent obtaining the vaccine, consult Human </w:t>
      </w:r>
      <w:commentRangeStart w:id="5"/>
      <w:commentRangeStart w:id="6"/>
      <w:r w:rsidR="00A00AC6" w:rsidRPr="004E3036">
        <w:rPr>
          <w:szCs w:val="24"/>
        </w:rPr>
        <w:t>Resources</w:t>
      </w:r>
      <w:commentRangeEnd w:id="5"/>
      <w:r w:rsidR="00A00AC6">
        <w:rPr>
          <w:rStyle w:val="CommentReference"/>
        </w:rPr>
        <w:commentReference w:id="5"/>
      </w:r>
      <w:commentRangeEnd w:id="6"/>
      <w:r w:rsidR="00634CEE">
        <w:rPr>
          <w:rStyle w:val="CommentReference"/>
        </w:rPr>
        <w:commentReference w:id="6"/>
      </w:r>
      <w:r w:rsidR="00A00AC6">
        <w:rPr>
          <w:szCs w:val="24"/>
        </w:rPr>
        <w:t>.</w:t>
      </w:r>
    </w:p>
    <w:p w14:paraId="39ACFF60" w14:textId="77777777" w:rsidR="00667B78" w:rsidRPr="007C2052" w:rsidRDefault="00667B78" w:rsidP="00667B78">
      <w:pPr>
        <w:pStyle w:val="ListParagraph"/>
        <w:rPr>
          <w:szCs w:val="24"/>
        </w:rPr>
      </w:pPr>
    </w:p>
    <w:p w14:paraId="3CCDCDF5" w14:textId="77777777" w:rsidR="00FD2934" w:rsidRDefault="006A6C87" w:rsidP="00667B78">
      <w:pPr>
        <w:numPr>
          <w:ilvl w:val="0"/>
          <w:numId w:val="3"/>
        </w:numPr>
        <w:jc w:val="both"/>
        <w:rPr>
          <w:szCs w:val="24"/>
        </w:rPr>
      </w:pPr>
      <w:r w:rsidRPr="00C3645E">
        <w:rPr>
          <w:b/>
          <w:szCs w:val="24"/>
        </w:rPr>
        <w:t>COVID-19 Infection Control Procedures:</w:t>
      </w:r>
      <w:r>
        <w:rPr>
          <w:szCs w:val="24"/>
        </w:rPr>
        <w:t xml:space="preserve"> </w:t>
      </w:r>
    </w:p>
    <w:p w14:paraId="3E62FFCE" w14:textId="77777777" w:rsidR="00FD2934" w:rsidRDefault="00FD2934" w:rsidP="00C3645E">
      <w:pPr>
        <w:pStyle w:val="ListParagraph"/>
        <w:rPr>
          <w:szCs w:val="24"/>
        </w:rPr>
      </w:pPr>
    </w:p>
    <w:p w14:paraId="76FC4678" w14:textId="77777777" w:rsidR="002C4629" w:rsidRPr="007C2052" w:rsidRDefault="006A6C87" w:rsidP="00C3645E">
      <w:pPr>
        <w:numPr>
          <w:ilvl w:val="0"/>
          <w:numId w:val="3"/>
        </w:numPr>
        <w:ind w:left="1440"/>
        <w:jc w:val="both"/>
        <w:rPr>
          <w:szCs w:val="24"/>
        </w:rPr>
      </w:pPr>
      <w:r>
        <w:rPr>
          <w:szCs w:val="24"/>
        </w:rPr>
        <w:t xml:space="preserve">The COMPANY’s COVID-19 Infection Control Procedures, as described in </w:t>
      </w:r>
      <w:r>
        <w:rPr>
          <w:b/>
          <w:szCs w:val="24"/>
        </w:rPr>
        <w:t xml:space="preserve">[insert name of COMPANY’s COVID-19 Safety </w:t>
      </w:r>
      <w:r w:rsidR="00063F1C">
        <w:rPr>
          <w:b/>
          <w:szCs w:val="24"/>
        </w:rPr>
        <w:t>policy</w:t>
      </w:r>
      <w:r>
        <w:rPr>
          <w:szCs w:val="24"/>
        </w:rPr>
        <w:t xml:space="preserve">] remain in effect.  </w:t>
      </w:r>
      <w:r w:rsidRPr="007C2052">
        <w:rPr>
          <w:szCs w:val="24"/>
        </w:rPr>
        <w:t xml:space="preserve">All </w:t>
      </w:r>
      <w:r>
        <w:rPr>
          <w:szCs w:val="24"/>
        </w:rPr>
        <w:t>personnel</w:t>
      </w:r>
      <w:r w:rsidRPr="007C2052">
        <w:rPr>
          <w:szCs w:val="24"/>
        </w:rPr>
        <w:t xml:space="preserve">, regardless of </w:t>
      </w:r>
      <w:r>
        <w:rPr>
          <w:szCs w:val="24"/>
        </w:rPr>
        <w:t xml:space="preserve">their </w:t>
      </w:r>
      <w:r w:rsidRPr="007C2052">
        <w:rPr>
          <w:szCs w:val="24"/>
        </w:rPr>
        <w:t xml:space="preserve">vaccination status, will be required to </w:t>
      </w:r>
      <w:r>
        <w:rPr>
          <w:szCs w:val="24"/>
        </w:rPr>
        <w:t>follow these procedures whenever they are</w:t>
      </w:r>
      <w:r w:rsidRPr="007C2052">
        <w:rPr>
          <w:szCs w:val="24"/>
        </w:rPr>
        <w:t xml:space="preserve"> </w:t>
      </w:r>
      <w:r>
        <w:rPr>
          <w:szCs w:val="24"/>
        </w:rPr>
        <w:t xml:space="preserve">in the </w:t>
      </w:r>
      <w:r w:rsidRPr="007C2052">
        <w:rPr>
          <w:szCs w:val="24"/>
        </w:rPr>
        <w:t>work</w:t>
      </w:r>
      <w:r>
        <w:rPr>
          <w:szCs w:val="24"/>
        </w:rPr>
        <w:t>place</w:t>
      </w:r>
      <w:r w:rsidRPr="007C2052">
        <w:rPr>
          <w:szCs w:val="24"/>
        </w:rPr>
        <w:t xml:space="preserve"> </w:t>
      </w:r>
      <w:r>
        <w:rPr>
          <w:szCs w:val="24"/>
        </w:rPr>
        <w:t xml:space="preserve">or conducting COMPANY business at any </w:t>
      </w:r>
      <w:proofErr w:type="gramStart"/>
      <w:r>
        <w:rPr>
          <w:szCs w:val="24"/>
        </w:rPr>
        <w:t>third party</w:t>
      </w:r>
      <w:proofErr w:type="gramEnd"/>
      <w:r>
        <w:rPr>
          <w:szCs w:val="24"/>
        </w:rPr>
        <w:t xml:space="preserve"> location, </w:t>
      </w:r>
      <w:r w:rsidRPr="007C2052">
        <w:rPr>
          <w:szCs w:val="24"/>
        </w:rPr>
        <w:t xml:space="preserve">until advised otherwise in writing by the </w:t>
      </w:r>
      <w:r>
        <w:rPr>
          <w:szCs w:val="24"/>
        </w:rPr>
        <w:t>COMPANY</w:t>
      </w:r>
      <w:r w:rsidRPr="007C2052">
        <w:rPr>
          <w:szCs w:val="24"/>
        </w:rPr>
        <w:t xml:space="preserve">.  </w:t>
      </w:r>
      <w:r>
        <w:rPr>
          <w:szCs w:val="24"/>
        </w:rPr>
        <w:t xml:space="preserve">This </w:t>
      </w:r>
      <w:r w:rsidR="004708C8">
        <w:rPr>
          <w:szCs w:val="24"/>
        </w:rPr>
        <w:t xml:space="preserve">requirement </w:t>
      </w:r>
      <w:r>
        <w:rPr>
          <w:szCs w:val="24"/>
        </w:rPr>
        <w:t>includes: wearing face coverings and other personal protective equipment; strictly adhering</w:t>
      </w:r>
      <w:r w:rsidRPr="007C2052">
        <w:rPr>
          <w:szCs w:val="24"/>
        </w:rPr>
        <w:t xml:space="preserve"> to respiratory and hand hygiene </w:t>
      </w:r>
      <w:r>
        <w:rPr>
          <w:szCs w:val="24"/>
        </w:rPr>
        <w:t>and symptom screening practices;</w:t>
      </w:r>
      <w:r w:rsidRPr="007C2052">
        <w:rPr>
          <w:szCs w:val="24"/>
        </w:rPr>
        <w:t xml:space="preserve"> </w:t>
      </w:r>
      <w:r>
        <w:rPr>
          <w:szCs w:val="24"/>
        </w:rPr>
        <w:t>observing social distancing, occupancy, activity and quarantine restrictions; and complying with all other COVID-19 precautions as instructed by the COMPANY</w:t>
      </w:r>
      <w:r w:rsidR="004F54E9">
        <w:rPr>
          <w:szCs w:val="24"/>
        </w:rPr>
        <w:t>.</w:t>
      </w:r>
    </w:p>
    <w:p w14:paraId="4728521E" w14:textId="77777777" w:rsidR="002C4629" w:rsidRDefault="002C4629" w:rsidP="003856AE">
      <w:pPr>
        <w:ind w:left="2160"/>
        <w:rPr>
          <w:szCs w:val="24"/>
        </w:rPr>
      </w:pPr>
    </w:p>
    <w:p w14:paraId="70E331B8" w14:textId="77777777" w:rsidR="004F54E9" w:rsidRPr="007C2052" w:rsidRDefault="004F54E9" w:rsidP="00C3645E">
      <w:pPr>
        <w:numPr>
          <w:ilvl w:val="0"/>
          <w:numId w:val="3"/>
        </w:numPr>
        <w:ind w:left="1440"/>
        <w:jc w:val="both"/>
        <w:rPr>
          <w:szCs w:val="24"/>
        </w:rPr>
      </w:pPr>
      <w:r>
        <w:rPr>
          <w:szCs w:val="24"/>
        </w:rPr>
        <w:t xml:space="preserve">An </w:t>
      </w:r>
      <w:r w:rsidRPr="007C2052">
        <w:rPr>
          <w:szCs w:val="24"/>
        </w:rPr>
        <w:t xml:space="preserve">individual </w:t>
      </w:r>
      <w:r>
        <w:rPr>
          <w:szCs w:val="24"/>
        </w:rPr>
        <w:t xml:space="preserve">who </w:t>
      </w:r>
      <w:r w:rsidRPr="007C2052">
        <w:rPr>
          <w:szCs w:val="24"/>
        </w:rPr>
        <w:t xml:space="preserve">does not </w:t>
      </w:r>
      <w:r>
        <w:rPr>
          <w:szCs w:val="24"/>
        </w:rPr>
        <w:t>observe the COMPANY’s COVID-19 Infection Control Procedures</w:t>
      </w:r>
      <w:r w:rsidR="00A57E94">
        <w:rPr>
          <w:szCs w:val="24"/>
        </w:rPr>
        <w:t>, regardless of vaccination status,</w:t>
      </w:r>
      <w:r>
        <w:rPr>
          <w:szCs w:val="24"/>
        </w:rPr>
        <w:t xml:space="preserve"> </w:t>
      </w:r>
      <w:r w:rsidRPr="007C2052">
        <w:rPr>
          <w:szCs w:val="24"/>
        </w:rPr>
        <w:t>will be subject to disciplinary action</w:t>
      </w:r>
      <w:r w:rsidR="00F10FC8">
        <w:rPr>
          <w:szCs w:val="24"/>
        </w:rPr>
        <w:t>,</w:t>
      </w:r>
      <w:r w:rsidRPr="007C2052">
        <w:rPr>
          <w:szCs w:val="24"/>
        </w:rPr>
        <w:t xml:space="preserve"> up to </w:t>
      </w:r>
      <w:r w:rsidR="00F10FC8">
        <w:rPr>
          <w:szCs w:val="24"/>
        </w:rPr>
        <w:t xml:space="preserve">and including </w:t>
      </w:r>
      <w:r w:rsidRPr="007C2052">
        <w:rPr>
          <w:szCs w:val="24"/>
        </w:rPr>
        <w:t>termination of employment.</w:t>
      </w:r>
    </w:p>
    <w:p w14:paraId="56F76477" w14:textId="77777777" w:rsidR="004F54E9" w:rsidRPr="007C2052" w:rsidRDefault="004F54E9" w:rsidP="003856AE">
      <w:pPr>
        <w:ind w:left="2160"/>
        <w:rPr>
          <w:szCs w:val="24"/>
        </w:rPr>
      </w:pPr>
    </w:p>
    <w:p w14:paraId="6BD6168C" w14:textId="77777777" w:rsidR="00723B72" w:rsidRPr="00C3645E" w:rsidRDefault="00FD2934" w:rsidP="006A6C87">
      <w:pPr>
        <w:numPr>
          <w:ilvl w:val="0"/>
          <w:numId w:val="3"/>
        </w:numPr>
        <w:jc w:val="both"/>
        <w:rPr>
          <w:szCs w:val="24"/>
        </w:rPr>
      </w:pPr>
      <w:r w:rsidRPr="00C3645E">
        <w:rPr>
          <w:b/>
          <w:szCs w:val="24"/>
        </w:rPr>
        <w:t xml:space="preserve">Proof of Vaccination: </w:t>
      </w:r>
    </w:p>
    <w:p w14:paraId="0F2BF997" w14:textId="77777777" w:rsidR="00723B72" w:rsidRDefault="00723B72" w:rsidP="00C3645E">
      <w:pPr>
        <w:pStyle w:val="ListParagraph"/>
        <w:rPr>
          <w:szCs w:val="24"/>
        </w:rPr>
      </w:pPr>
    </w:p>
    <w:p w14:paraId="2512CBBB" w14:textId="77777777" w:rsidR="00723B72" w:rsidRDefault="006A6C87" w:rsidP="00C3645E">
      <w:pPr>
        <w:numPr>
          <w:ilvl w:val="0"/>
          <w:numId w:val="3"/>
        </w:numPr>
        <w:ind w:left="1440"/>
        <w:jc w:val="both"/>
        <w:rPr>
          <w:szCs w:val="24"/>
        </w:rPr>
      </w:pPr>
      <w:r>
        <w:rPr>
          <w:szCs w:val="24"/>
        </w:rPr>
        <w:t xml:space="preserve">Personnel who </w:t>
      </w:r>
      <w:r w:rsidRPr="007C2052">
        <w:rPr>
          <w:szCs w:val="24"/>
        </w:rPr>
        <w:t xml:space="preserve">are vaccinated </w:t>
      </w:r>
      <w:r>
        <w:rPr>
          <w:szCs w:val="24"/>
        </w:rPr>
        <w:t xml:space="preserve">against COVID-19 </w:t>
      </w:r>
      <w:r w:rsidR="004708C8">
        <w:rPr>
          <w:szCs w:val="24"/>
        </w:rPr>
        <w:t>are required to</w:t>
      </w:r>
      <w:r w:rsidRPr="007C2052">
        <w:rPr>
          <w:szCs w:val="24"/>
        </w:rPr>
        <w:t xml:space="preserve"> provide proof of </w:t>
      </w:r>
      <w:r>
        <w:rPr>
          <w:szCs w:val="24"/>
        </w:rPr>
        <w:t>vaccination</w:t>
      </w:r>
      <w:r w:rsidRPr="007C2052">
        <w:rPr>
          <w:szCs w:val="24"/>
        </w:rPr>
        <w:t xml:space="preserve"> to [</w:t>
      </w:r>
      <w:r w:rsidRPr="007C2052">
        <w:rPr>
          <w:szCs w:val="24"/>
          <w:highlight w:val="yellow"/>
        </w:rPr>
        <w:t>DEPARTMENT</w:t>
      </w:r>
      <w:r w:rsidRPr="007C2052">
        <w:rPr>
          <w:szCs w:val="24"/>
        </w:rPr>
        <w:t xml:space="preserve">].  Proof of </w:t>
      </w:r>
      <w:r>
        <w:rPr>
          <w:szCs w:val="24"/>
        </w:rPr>
        <w:t>vaccination</w:t>
      </w:r>
      <w:r w:rsidRPr="007C2052">
        <w:rPr>
          <w:szCs w:val="24"/>
        </w:rPr>
        <w:t xml:space="preserve"> may include a physician’s note, a </w:t>
      </w:r>
      <w:r>
        <w:rPr>
          <w:szCs w:val="24"/>
        </w:rPr>
        <w:t xml:space="preserve">pharmacy </w:t>
      </w:r>
      <w:r w:rsidRPr="007C2052">
        <w:rPr>
          <w:szCs w:val="24"/>
        </w:rPr>
        <w:t xml:space="preserve">receipt, or copy of </w:t>
      </w:r>
      <w:r>
        <w:rPr>
          <w:szCs w:val="24"/>
        </w:rPr>
        <w:t xml:space="preserve">vaccination </w:t>
      </w:r>
      <w:r w:rsidRPr="007C2052">
        <w:rPr>
          <w:szCs w:val="24"/>
        </w:rPr>
        <w:t>consent</w:t>
      </w:r>
      <w:r>
        <w:rPr>
          <w:szCs w:val="24"/>
        </w:rPr>
        <w:t xml:space="preserve"> form showing that the individual has received all required doses of the </w:t>
      </w:r>
      <w:commentRangeStart w:id="7"/>
      <w:r>
        <w:rPr>
          <w:szCs w:val="24"/>
        </w:rPr>
        <w:t>vaccine</w:t>
      </w:r>
      <w:commentRangeEnd w:id="7"/>
      <w:r>
        <w:rPr>
          <w:rStyle w:val="CommentReference"/>
        </w:rPr>
        <w:commentReference w:id="7"/>
      </w:r>
      <w:r w:rsidRPr="007C2052">
        <w:rPr>
          <w:szCs w:val="24"/>
        </w:rPr>
        <w:t>.</w:t>
      </w:r>
      <w:r>
        <w:rPr>
          <w:szCs w:val="24"/>
        </w:rPr>
        <w:t xml:space="preserve"> </w:t>
      </w:r>
      <w:r w:rsidRPr="00EC19E8">
        <w:rPr>
          <w:szCs w:val="24"/>
        </w:rPr>
        <w:t xml:space="preserve">Personnel must provide only a record of their COVID-19 vaccination to </w:t>
      </w:r>
      <w:r>
        <w:rPr>
          <w:szCs w:val="24"/>
        </w:rPr>
        <w:t>COMPANY</w:t>
      </w:r>
      <w:r w:rsidRPr="00EC19E8">
        <w:rPr>
          <w:szCs w:val="24"/>
        </w:rPr>
        <w:t xml:space="preserve"> and not a record of other vaccinations or medical history. For example, personnel must not provide </w:t>
      </w:r>
      <w:r>
        <w:rPr>
          <w:szCs w:val="24"/>
        </w:rPr>
        <w:t xml:space="preserve">COMPANY </w:t>
      </w:r>
      <w:r w:rsidRPr="00EC19E8">
        <w:rPr>
          <w:szCs w:val="24"/>
        </w:rPr>
        <w:t>with a form containing their full vaccination history</w:t>
      </w:r>
      <w:r>
        <w:rPr>
          <w:szCs w:val="24"/>
        </w:rPr>
        <w:t xml:space="preserve"> with regard to illnesses other than COVID-19.</w:t>
      </w:r>
    </w:p>
    <w:p w14:paraId="5D1E8F69" w14:textId="77777777" w:rsidR="006A6C87" w:rsidRDefault="006A6C87" w:rsidP="00F72ACE">
      <w:pPr>
        <w:pStyle w:val="ListParagraph"/>
        <w:ind w:left="0"/>
        <w:rPr>
          <w:szCs w:val="24"/>
        </w:rPr>
      </w:pPr>
    </w:p>
    <w:p w14:paraId="78709E1C" w14:textId="77777777" w:rsidR="00654D5F" w:rsidRPr="00C3645E" w:rsidRDefault="00FD2934" w:rsidP="006A6C87">
      <w:pPr>
        <w:numPr>
          <w:ilvl w:val="0"/>
          <w:numId w:val="3"/>
        </w:numPr>
        <w:jc w:val="both"/>
        <w:rPr>
          <w:szCs w:val="24"/>
        </w:rPr>
      </w:pPr>
      <w:r w:rsidRPr="00C3645E">
        <w:rPr>
          <w:b/>
          <w:szCs w:val="24"/>
        </w:rPr>
        <w:t xml:space="preserve">Vaccination Records: </w:t>
      </w:r>
    </w:p>
    <w:p w14:paraId="136E98C0" w14:textId="77777777" w:rsidR="00654D5F" w:rsidRDefault="00654D5F" w:rsidP="00C3645E">
      <w:pPr>
        <w:pStyle w:val="ListParagraph"/>
        <w:rPr>
          <w:szCs w:val="24"/>
          <w:highlight w:val="yellow"/>
        </w:rPr>
      </w:pPr>
    </w:p>
    <w:p w14:paraId="14E6CBE7" w14:textId="77777777" w:rsidR="00654D5F" w:rsidRDefault="006A6C87" w:rsidP="00C3645E">
      <w:pPr>
        <w:numPr>
          <w:ilvl w:val="0"/>
          <w:numId w:val="3"/>
        </w:numPr>
        <w:ind w:left="1440"/>
        <w:jc w:val="both"/>
        <w:rPr>
          <w:szCs w:val="24"/>
        </w:rPr>
      </w:pPr>
      <w:r w:rsidRPr="00E21042">
        <w:rPr>
          <w:szCs w:val="24"/>
          <w:highlight w:val="yellow"/>
        </w:rPr>
        <w:t>[HUMAN RESOURCES DEPARTMENT]</w:t>
      </w:r>
      <w:r w:rsidRPr="00E21042">
        <w:rPr>
          <w:szCs w:val="24"/>
        </w:rPr>
        <w:t xml:space="preserve"> will maintain a record of COVID-19 </w:t>
      </w:r>
      <w:r>
        <w:rPr>
          <w:szCs w:val="24"/>
        </w:rPr>
        <w:t xml:space="preserve">vaccination </w:t>
      </w:r>
      <w:r w:rsidR="00C45B2B">
        <w:rPr>
          <w:szCs w:val="24"/>
        </w:rPr>
        <w:t xml:space="preserve">as required by law </w:t>
      </w:r>
      <w:r w:rsidRPr="00337F29">
        <w:rPr>
          <w:szCs w:val="24"/>
        </w:rPr>
        <w:t xml:space="preserve">for the purpose of monitoring </w:t>
      </w:r>
      <w:r>
        <w:rPr>
          <w:szCs w:val="24"/>
        </w:rPr>
        <w:t xml:space="preserve">compliance with this </w:t>
      </w:r>
      <w:r w:rsidR="00063F1C">
        <w:rPr>
          <w:szCs w:val="24"/>
        </w:rPr>
        <w:lastRenderedPageBreak/>
        <w:t>policy</w:t>
      </w:r>
      <w:r>
        <w:rPr>
          <w:szCs w:val="24"/>
        </w:rPr>
        <w:t xml:space="preserve">, </w:t>
      </w:r>
      <w:r w:rsidRPr="00337F29">
        <w:rPr>
          <w:szCs w:val="24"/>
        </w:rPr>
        <w:t xml:space="preserve">the </w:t>
      </w:r>
      <w:r>
        <w:rPr>
          <w:szCs w:val="24"/>
        </w:rPr>
        <w:t>COMPANY</w:t>
      </w:r>
      <w:r w:rsidRPr="00337F29">
        <w:rPr>
          <w:szCs w:val="24"/>
        </w:rPr>
        <w:t>’s overall COVID-19 safety programs</w:t>
      </w:r>
      <w:r w:rsidR="00A60C24">
        <w:rPr>
          <w:szCs w:val="24"/>
        </w:rPr>
        <w:t>,</w:t>
      </w:r>
      <w:r>
        <w:rPr>
          <w:szCs w:val="24"/>
        </w:rPr>
        <w:t xml:space="preserve"> and any applicable laws and regulations governing vaccination programs.</w:t>
      </w:r>
      <w:r w:rsidR="008A6958">
        <w:rPr>
          <w:szCs w:val="24"/>
        </w:rPr>
        <w:t xml:space="preserve">  </w:t>
      </w:r>
      <w:r>
        <w:rPr>
          <w:szCs w:val="24"/>
        </w:rPr>
        <w:t xml:space="preserve">COMPANY will </w:t>
      </w:r>
      <w:r w:rsidR="00F72ACE">
        <w:rPr>
          <w:szCs w:val="24"/>
        </w:rPr>
        <w:t>store the</w:t>
      </w:r>
      <w:r>
        <w:rPr>
          <w:szCs w:val="24"/>
        </w:rPr>
        <w:t xml:space="preserve"> vaccination </w:t>
      </w:r>
      <w:r w:rsidR="00F72ACE">
        <w:rPr>
          <w:szCs w:val="24"/>
        </w:rPr>
        <w:t>records</w:t>
      </w:r>
      <w:r w:rsidRPr="00EC19E8">
        <w:rPr>
          <w:szCs w:val="24"/>
        </w:rPr>
        <w:t xml:space="preserve"> separately from the general personnel </w:t>
      </w:r>
      <w:commentRangeStart w:id="8"/>
      <w:r w:rsidRPr="00EC19E8">
        <w:rPr>
          <w:szCs w:val="24"/>
        </w:rPr>
        <w:t>file</w:t>
      </w:r>
      <w:commentRangeEnd w:id="8"/>
      <w:r>
        <w:rPr>
          <w:rStyle w:val="CommentReference"/>
        </w:rPr>
        <w:commentReference w:id="8"/>
      </w:r>
      <w:r w:rsidR="00F72ACE">
        <w:rPr>
          <w:szCs w:val="24"/>
        </w:rPr>
        <w:t xml:space="preserve"> and protect the records from unauthorized disclosure</w:t>
      </w:r>
      <w:r>
        <w:rPr>
          <w:szCs w:val="24"/>
        </w:rPr>
        <w:t>.</w:t>
      </w:r>
    </w:p>
    <w:p w14:paraId="752921B3" w14:textId="77777777" w:rsidR="00654D5F" w:rsidRDefault="00654D5F" w:rsidP="00C3645E">
      <w:pPr>
        <w:pStyle w:val="ListParagraph"/>
        <w:rPr>
          <w:szCs w:val="24"/>
        </w:rPr>
      </w:pPr>
    </w:p>
    <w:p w14:paraId="45FEC67D" w14:textId="77777777" w:rsidR="00F72ACE" w:rsidRPr="00F72ACE" w:rsidRDefault="00F72ACE" w:rsidP="00F72ACE">
      <w:pPr>
        <w:pStyle w:val="ListParagraph"/>
        <w:numPr>
          <w:ilvl w:val="0"/>
          <w:numId w:val="3"/>
        </w:numPr>
        <w:ind w:left="1440"/>
        <w:rPr>
          <w:szCs w:val="24"/>
        </w:rPr>
      </w:pPr>
      <w:r w:rsidRPr="00F565BB">
        <w:rPr>
          <w:szCs w:val="24"/>
        </w:rPr>
        <w:t xml:space="preserve">The COMPANY will store any vaccination information that it receives separately from the general personnel file and will limit access to that information on a need-to-know basis.  </w:t>
      </w:r>
    </w:p>
    <w:p w14:paraId="5A1189FE" w14:textId="77777777" w:rsidR="00F72ACE" w:rsidRDefault="00F72ACE" w:rsidP="00F72ACE">
      <w:pPr>
        <w:pStyle w:val="ListParagraph"/>
        <w:rPr>
          <w:szCs w:val="24"/>
        </w:rPr>
      </w:pPr>
    </w:p>
    <w:p w14:paraId="6DE7B448" w14:textId="77777777" w:rsidR="00F72ACE" w:rsidRPr="00F72ACE" w:rsidRDefault="00F72ACE" w:rsidP="00F72ACE">
      <w:pPr>
        <w:numPr>
          <w:ilvl w:val="0"/>
          <w:numId w:val="3"/>
        </w:numPr>
        <w:ind w:left="1440"/>
        <w:jc w:val="both"/>
        <w:rPr>
          <w:szCs w:val="24"/>
        </w:rPr>
      </w:pPr>
      <w:r w:rsidRPr="00DA04B7">
        <w:rPr>
          <w:szCs w:val="24"/>
        </w:rPr>
        <w:t xml:space="preserve">COMPANY may use and disclose the vaccination record for its legitimate business purposes </w:t>
      </w:r>
      <w:r w:rsidRPr="00324D5B">
        <w:rPr>
          <w:szCs w:val="24"/>
        </w:rPr>
        <w:t>including, but not limited to: protecting the health and safety of customers, those in the workplace, and business partners; managing employee leave, benefits, and accommodations; ensuring compliance with company policies; managing litigation; complying with contractual obligations; and meeting legal and regulatory requirements.  COMPANY may disclose the vaccination records in electronic or other format to third parties, including customers, for its legitimate business purposes.</w:t>
      </w:r>
    </w:p>
    <w:p w14:paraId="6CFC1448" w14:textId="77777777" w:rsidR="00F72ACE" w:rsidRDefault="00F72ACE" w:rsidP="00F72ACE">
      <w:pPr>
        <w:pStyle w:val="ListParagraph"/>
        <w:rPr>
          <w:szCs w:val="24"/>
        </w:rPr>
      </w:pPr>
    </w:p>
    <w:p w14:paraId="1DA2FE2D" w14:textId="77777777" w:rsidR="006A6C87" w:rsidRDefault="006D1B61" w:rsidP="00C3645E">
      <w:pPr>
        <w:numPr>
          <w:ilvl w:val="0"/>
          <w:numId w:val="3"/>
        </w:numPr>
        <w:ind w:left="1440"/>
        <w:jc w:val="both"/>
        <w:rPr>
          <w:szCs w:val="24"/>
        </w:rPr>
      </w:pPr>
      <w:commentRangeStart w:id="9"/>
      <w:r>
        <w:rPr>
          <w:szCs w:val="24"/>
        </w:rPr>
        <w:t xml:space="preserve">COMPANY will obtain the employee’s consent </w:t>
      </w:r>
      <w:r w:rsidR="00F72ACE">
        <w:rPr>
          <w:szCs w:val="24"/>
        </w:rPr>
        <w:t xml:space="preserve">when required to do so by applicable </w:t>
      </w:r>
      <w:r>
        <w:rPr>
          <w:szCs w:val="24"/>
        </w:rPr>
        <w:t>state law before disclosing vaccination records to third parties</w:t>
      </w:r>
      <w:r w:rsidR="00654D5F">
        <w:rPr>
          <w:szCs w:val="24"/>
        </w:rPr>
        <w:t>.</w:t>
      </w:r>
      <w:commentRangeEnd w:id="9"/>
      <w:r w:rsidR="00CC0486">
        <w:rPr>
          <w:rStyle w:val="CommentReference"/>
        </w:rPr>
        <w:commentReference w:id="9"/>
      </w:r>
    </w:p>
    <w:p w14:paraId="10FDCD1B" w14:textId="77777777" w:rsidR="006A6C87" w:rsidRPr="00042974" w:rsidRDefault="006A6C87" w:rsidP="006A6C87">
      <w:pPr>
        <w:jc w:val="both"/>
        <w:rPr>
          <w:szCs w:val="24"/>
        </w:rPr>
      </w:pPr>
    </w:p>
    <w:p w14:paraId="73B24698" w14:textId="77777777" w:rsidR="003856AE" w:rsidRPr="00177BE4" w:rsidRDefault="00FD2934" w:rsidP="00177BE4">
      <w:pPr>
        <w:numPr>
          <w:ilvl w:val="0"/>
          <w:numId w:val="3"/>
        </w:numPr>
        <w:jc w:val="both"/>
        <w:rPr>
          <w:szCs w:val="24"/>
        </w:rPr>
      </w:pPr>
      <w:r w:rsidRPr="00FD2934">
        <w:rPr>
          <w:b/>
          <w:szCs w:val="24"/>
        </w:rPr>
        <w:t>Exemption Management</w:t>
      </w:r>
      <w:r w:rsidRPr="00C3645E">
        <w:rPr>
          <w:b/>
          <w:szCs w:val="24"/>
        </w:rPr>
        <w:t xml:space="preserve">: </w:t>
      </w:r>
      <w:r w:rsidR="00177BE4" w:rsidRPr="007C2052">
        <w:rPr>
          <w:szCs w:val="24"/>
        </w:rPr>
        <w:t xml:space="preserve">All </w:t>
      </w:r>
      <w:r w:rsidR="00177BE4">
        <w:rPr>
          <w:szCs w:val="24"/>
        </w:rPr>
        <w:t xml:space="preserve">personnel </w:t>
      </w:r>
      <w:r w:rsidR="00177BE4" w:rsidRPr="007C2052">
        <w:rPr>
          <w:szCs w:val="24"/>
        </w:rPr>
        <w:t xml:space="preserve">must adhere to the COMPANY COVID-19 </w:t>
      </w:r>
      <w:r w:rsidR="00177BE4">
        <w:rPr>
          <w:szCs w:val="24"/>
        </w:rPr>
        <w:t>Vaccination</w:t>
      </w:r>
      <w:r w:rsidR="00177BE4" w:rsidRPr="007C2052">
        <w:rPr>
          <w:szCs w:val="24"/>
        </w:rPr>
        <w:t xml:space="preserve"> requirement as a condition of employment</w:t>
      </w:r>
      <w:r w:rsidR="00177BE4">
        <w:rPr>
          <w:szCs w:val="24"/>
        </w:rPr>
        <w:t xml:space="preserve"> unless exempted under Section V of this </w:t>
      </w:r>
      <w:r w:rsidR="00063F1C">
        <w:rPr>
          <w:szCs w:val="24"/>
        </w:rPr>
        <w:t>policy</w:t>
      </w:r>
      <w:r w:rsidR="00177BE4" w:rsidRPr="007C2052">
        <w:rPr>
          <w:szCs w:val="24"/>
        </w:rPr>
        <w:t xml:space="preserve">. </w:t>
      </w:r>
      <w:r w:rsidR="00667B78" w:rsidRPr="00177BE4">
        <w:rPr>
          <w:szCs w:val="24"/>
          <w:highlight w:val="yellow"/>
        </w:rPr>
        <w:t>[DEPARTMENT]</w:t>
      </w:r>
      <w:r w:rsidR="002C4629" w:rsidRPr="00177BE4">
        <w:rPr>
          <w:szCs w:val="24"/>
        </w:rPr>
        <w:t xml:space="preserve"> will </w:t>
      </w:r>
      <w:r w:rsidR="00177BE4">
        <w:rPr>
          <w:szCs w:val="24"/>
        </w:rPr>
        <w:t xml:space="preserve">be responsible </w:t>
      </w:r>
      <w:r w:rsidR="002C4629" w:rsidRPr="00177BE4">
        <w:rPr>
          <w:szCs w:val="24"/>
        </w:rPr>
        <w:t xml:space="preserve">for </w:t>
      </w:r>
      <w:r w:rsidR="00F10FC8" w:rsidRPr="00177BE4">
        <w:rPr>
          <w:szCs w:val="24"/>
        </w:rPr>
        <w:t>determining</w:t>
      </w:r>
      <w:r w:rsidR="006E24BE" w:rsidRPr="00177BE4">
        <w:rPr>
          <w:szCs w:val="24"/>
        </w:rPr>
        <w:t xml:space="preserve"> </w:t>
      </w:r>
      <w:r w:rsidR="004F54E9" w:rsidRPr="00177BE4">
        <w:rPr>
          <w:szCs w:val="24"/>
        </w:rPr>
        <w:t xml:space="preserve">whether temporary or permanent </w:t>
      </w:r>
      <w:r w:rsidR="002C4629" w:rsidRPr="00177BE4">
        <w:rPr>
          <w:szCs w:val="24"/>
        </w:rPr>
        <w:t>exemptions</w:t>
      </w:r>
      <w:r w:rsidR="00E21042" w:rsidRPr="00177BE4">
        <w:rPr>
          <w:szCs w:val="24"/>
        </w:rPr>
        <w:t xml:space="preserve"> from vaccination requirements</w:t>
      </w:r>
      <w:r w:rsidR="006E24BE" w:rsidRPr="00177BE4">
        <w:rPr>
          <w:szCs w:val="24"/>
        </w:rPr>
        <w:t xml:space="preserve"> will be granted</w:t>
      </w:r>
      <w:r w:rsidR="002C4629" w:rsidRPr="00177BE4">
        <w:rPr>
          <w:szCs w:val="24"/>
        </w:rPr>
        <w:t xml:space="preserve"> </w:t>
      </w:r>
      <w:r w:rsidR="00E21042" w:rsidRPr="00177BE4">
        <w:rPr>
          <w:szCs w:val="24"/>
        </w:rPr>
        <w:t>to</w:t>
      </w:r>
      <w:r w:rsidR="002C4629" w:rsidRPr="00177BE4">
        <w:rPr>
          <w:szCs w:val="24"/>
        </w:rPr>
        <w:t xml:space="preserve"> </w:t>
      </w:r>
      <w:r w:rsidR="004F54E9" w:rsidRPr="00177BE4">
        <w:rPr>
          <w:szCs w:val="24"/>
        </w:rPr>
        <w:t xml:space="preserve">individuals as set forth in Section V of this </w:t>
      </w:r>
      <w:r w:rsidR="00063F1C">
        <w:rPr>
          <w:szCs w:val="24"/>
        </w:rPr>
        <w:t>policy</w:t>
      </w:r>
      <w:r w:rsidR="002C4629" w:rsidRPr="00177BE4">
        <w:rPr>
          <w:szCs w:val="24"/>
        </w:rPr>
        <w:t>.</w:t>
      </w:r>
      <w:r w:rsidR="003856AE" w:rsidRPr="00177BE4">
        <w:rPr>
          <w:szCs w:val="24"/>
        </w:rPr>
        <w:t xml:space="preserve">  </w:t>
      </w:r>
    </w:p>
    <w:p w14:paraId="194B217E" w14:textId="77777777" w:rsidR="00F30BB8" w:rsidRPr="007C2052" w:rsidRDefault="00F30BB8" w:rsidP="00F30BB8">
      <w:pPr>
        <w:ind w:left="1080"/>
        <w:jc w:val="both"/>
        <w:rPr>
          <w:szCs w:val="24"/>
        </w:rPr>
      </w:pPr>
    </w:p>
    <w:p w14:paraId="7250A461" w14:textId="77777777" w:rsidR="002C4629" w:rsidRPr="007C2052" w:rsidRDefault="00FD2934" w:rsidP="003856AE">
      <w:pPr>
        <w:numPr>
          <w:ilvl w:val="0"/>
          <w:numId w:val="3"/>
        </w:numPr>
        <w:jc w:val="both"/>
        <w:rPr>
          <w:szCs w:val="24"/>
        </w:rPr>
      </w:pPr>
      <w:r w:rsidRPr="00C3645E">
        <w:rPr>
          <w:b/>
          <w:szCs w:val="24"/>
        </w:rPr>
        <w:t xml:space="preserve">Enforcement: </w:t>
      </w:r>
      <w:r w:rsidR="00F30BB8" w:rsidRPr="007C2052">
        <w:rPr>
          <w:szCs w:val="24"/>
          <w:highlight w:val="yellow"/>
        </w:rPr>
        <w:t>[JOB TITLE</w:t>
      </w:r>
      <w:r w:rsidR="00F10FC8">
        <w:rPr>
          <w:szCs w:val="24"/>
          <w:highlight w:val="yellow"/>
        </w:rPr>
        <w:t>S</w:t>
      </w:r>
      <w:r w:rsidR="00F30BB8" w:rsidRPr="007C2052">
        <w:rPr>
          <w:szCs w:val="24"/>
          <w:highlight w:val="yellow"/>
        </w:rPr>
        <w:t>]</w:t>
      </w:r>
      <w:r w:rsidR="002C4629" w:rsidRPr="007C2052">
        <w:rPr>
          <w:szCs w:val="24"/>
        </w:rPr>
        <w:t xml:space="preserve"> are responsible for the enforcement of this policy</w:t>
      </w:r>
      <w:r w:rsidR="00D600DD" w:rsidRPr="007C2052">
        <w:rPr>
          <w:szCs w:val="24"/>
        </w:rPr>
        <w:t>.</w:t>
      </w:r>
      <w:r w:rsidR="002C4629" w:rsidRPr="007C2052">
        <w:rPr>
          <w:szCs w:val="24"/>
        </w:rPr>
        <w:t xml:space="preserve"> </w:t>
      </w:r>
    </w:p>
    <w:p w14:paraId="1ABF13A1" w14:textId="77777777" w:rsidR="00F30BB8" w:rsidRPr="007C2052" w:rsidRDefault="00F30BB8" w:rsidP="00F30BB8">
      <w:pPr>
        <w:ind w:left="1080"/>
        <w:jc w:val="both"/>
        <w:rPr>
          <w:szCs w:val="24"/>
        </w:rPr>
      </w:pPr>
    </w:p>
    <w:p w14:paraId="2F60BAAA" w14:textId="77777777" w:rsidR="001E080A" w:rsidRPr="00C3645E" w:rsidRDefault="001E080A" w:rsidP="00213112">
      <w:pPr>
        <w:widowControl w:val="0"/>
        <w:numPr>
          <w:ilvl w:val="0"/>
          <w:numId w:val="9"/>
        </w:numPr>
        <w:tabs>
          <w:tab w:val="left" w:pos="720"/>
        </w:tabs>
        <w:rPr>
          <w:b/>
          <w:szCs w:val="24"/>
          <w:u w:val="single"/>
        </w:rPr>
      </w:pPr>
      <w:r w:rsidRPr="00C3645E">
        <w:rPr>
          <w:b/>
          <w:szCs w:val="24"/>
          <w:u w:val="single"/>
        </w:rPr>
        <w:t>Exemptions</w:t>
      </w:r>
    </w:p>
    <w:p w14:paraId="2CE5E7EC" w14:textId="77777777" w:rsidR="00105E23" w:rsidRPr="007C2052" w:rsidRDefault="00105E23" w:rsidP="00213112">
      <w:pPr>
        <w:widowControl w:val="0"/>
        <w:tabs>
          <w:tab w:val="left" w:pos="720"/>
        </w:tabs>
        <w:ind w:left="720"/>
        <w:rPr>
          <w:szCs w:val="24"/>
        </w:rPr>
      </w:pPr>
    </w:p>
    <w:p w14:paraId="0AFF0C40" w14:textId="77777777" w:rsidR="001E080A" w:rsidRPr="007C2052" w:rsidRDefault="00F72ACE" w:rsidP="00213112">
      <w:pPr>
        <w:widowControl w:val="0"/>
        <w:numPr>
          <w:ilvl w:val="0"/>
          <w:numId w:val="6"/>
        </w:numPr>
        <w:ind w:left="1080"/>
        <w:jc w:val="both"/>
        <w:rPr>
          <w:szCs w:val="24"/>
        </w:rPr>
      </w:pPr>
      <w:r w:rsidRPr="00F72ACE">
        <w:rPr>
          <w:b/>
          <w:szCs w:val="24"/>
        </w:rPr>
        <w:t>Grounds for Exemption:</w:t>
      </w:r>
      <w:r>
        <w:rPr>
          <w:szCs w:val="24"/>
        </w:rPr>
        <w:t xml:space="preserve"> </w:t>
      </w:r>
      <w:r w:rsidR="001E080A" w:rsidRPr="007C2052">
        <w:rPr>
          <w:szCs w:val="24"/>
        </w:rPr>
        <w:t xml:space="preserve">Exemption </w:t>
      </w:r>
      <w:r w:rsidR="00F36B08">
        <w:rPr>
          <w:szCs w:val="24"/>
        </w:rPr>
        <w:t xml:space="preserve">from COVID-19 vaccination </w:t>
      </w:r>
      <w:r w:rsidR="001E080A" w:rsidRPr="007C2052">
        <w:rPr>
          <w:szCs w:val="24"/>
        </w:rPr>
        <w:t>may be grant</w:t>
      </w:r>
      <w:r w:rsidR="00105E23">
        <w:rPr>
          <w:szCs w:val="24"/>
        </w:rPr>
        <w:t xml:space="preserve">ed </w:t>
      </w:r>
      <w:r w:rsidR="00895AFF">
        <w:rPr>
          <w:szCs w:val="24"/>
        </w:rPr>
        <w:t>based on a</w:t>
      </w:r>
      <w:r w:rsidR="00105E23">
        <w:rPr>
          <w:szCs w:val="24"/>
        </w:rPr>
        <w:t xml:space="preserve"> medical contraindication</w:t>
      </w:r>
      <w:r w:rsidR="001E080A" w:rsidRPr="007C2052">
        <w:rPr>
          <w:szCs w:val="24"/>
        </w:rPr>
        <w:t xml:space="preserve"> or </w:t>
      </w:r>
      <w:r w:rsidR="00744954" w:rsidRPr="007C2052">
        <w:rPr>
          <w:szCs w:val="24"/>
        </w:rPr>
        <w:t xml:space="preserve">sincerely held </w:t>
      </w:r>
      <w:r w:rsidR="001E080A" w:rsidRPr="007C2052">
        <w:rPr>
          <w:szCs w:val="24"/>
        </w:rPr>
        <w:t>religious beliefs</w:t>
      </w:r>
      <w:r w:rsidR="00D600DD" w:rsidRPr="007C2052">
        <w:rPr>
          <w:szCs w:val="24"/>
        </w:rPr>
        <w:t>.</w:t>
      </w:r>
    </w:p>
    <w:p w14:paraId="7585999C" w14:textId="77777777" w:rsidR="00F30BB8" w:rsidRPr="007C2052" w:rsidRDefault="00F30BB8" w:rsidP="00F72ACE">
      <w:pPr>
        <w:ind w:left="1080"/>
        <w:jc w:val="both"/>
        <w:rPr>
          <w:szCs w:val="24"/>
        </w:rPr>
      </w:pPr>
    </w:p>
    <w:p w14:paraId="2162F5E0" w14:textId="77777777" w:rsidR="00895AFF" w:rsidRDefault="00F72ACE" w:rsidP="00F72ACE">
      <w:pPr>
        <w:numPr>
          <w:ilvl w:val="0"/>
          <w:numId w:val="6"/>
        </w:numPr>
        <w:ind w:left="1080"/>
        <w:jc w:val="both"/>
        <w:rPr>
          <w:szCs w:val="24"/>
        </w:rPr>
      </w:pPr>
      <w:r>
        <w:rPr>
          <w:b/>
          <w:szCs w:val="24"/>
        </w:rPr>
        <w:t xml:space="preserve">Requests Based on Medical Contraindication: </w:t>
      </w:r>
      <w:r w:rsidR="001E080A" w:rsidRPr="007C2052">
        <w:rPr>
          <w:szCs w:val="24"/>
        </w:rPr>
        <w:t xml:space="preserve">Employees requesting exemption </w:t>
      </w:r>
      <w:r w:rsidR="00105E23">
        <w:rPr>
          <w:szCs w:val="24"/>
        </w:rPr>
        <w:t>due to medical contraindication</w:t>
      </w:r>
      <w:r w:rsidR="001E080A" w:rsidRPr="007C2052">
        <w:rPr>
          <w:szCs w:val="24"/>
        </w:rPr>
        <w:t xml:space="preserve"> must </w:t>
      </w:r>
      <w:r w:rsidR="0082344F">
        <w:rPr>
          <w:szCs w:val="24"/>
        </w:rPr>
        <w:t xml:space="preserve">submit a request for exemption and </w:t>
      </w:r>
      <w:r w:rsidR="001E080A" w:rsidRPr="007C2052">
        <w:rPr>
          <w:szCs w:val="24"/>
        </w:rPr>
        <w:t xml:space="preserve">provide </w:t>
      </w:r>
      <w:r w:rsidR="00895AFF">
        <w:rPr>
          <w:szCs w:val="24"/>
        </w:rPr>
        <w:t>documentation to support the exemption</w:t>
      </w:r>
      <w:r w:rsidR="00744954" w:rsidRPr="007C2052">
        <w:rPr>
          <w:szCs w:val="24"/>
        </w:rPr>
        <w:t>,</w:t>
      </w:r>
      <w:r w:rsidR="001E080A" w:rsidRPr="007C2052">
        <w:rPr>
          <w:szCs w:val="24"/>
        </w:rPr>
        <w:t xml:space="preserve"> such as a </w:t>
      </w:r>
      <w:r w:rsidR="00895AFF">
        <w:rPr>
          <w:szCs w:val="24"/>
        </w:rPr>
        <w:t>certification from a health care provider</w:t>
      </w:r>
      <w:r w:rsidR="00744954" w:rsidRPr="007C2052">
        <w:rPr>
          <w:szCs w:val="24"/>
        </w:rPr>
        <w:t>, to [</w:t>
      </w:r>
      <w:r w:rsidR="00744954" w:rsidRPr="007C2052">
        <w:rPr>
          <w:szCs w:val="24"/>
          <w:highlight w:val="yellow"/>
        </w:rPr>
        <w:t>JOB TITLE</w:t>
      </w:r>
      <w:r w:rsidR="00744954" w:rsidRPr="007C2052">
        <w:rPr>
          <w:szCs w:val="24"/>
        </w:rPr>
        <w:t xml:space="preserve">] within ten (10) days of </w:t>
      </w:r>
      <w:r w:rsidR="00931DAF">
        <w:rPr>
          <w:szCs w:val="24"/>
        </w:rPr>
        <w:t xml:space="preserve">becoming otherwise eligible to receive </w:t>
      </w:r>
      <w:r w:rsidR="00744954" w:rsidRPr="007C2052">
        <w:rPr>
          <w:szCs w:val="24"/>
        </w:rPr>
        <w:t xml:space="preserve">the </w:t>
      </w:r>
      <w:commentRangeStart w:id="10"/>
      <w:r w:rsidR="00744954" w:rsidRPr="007C2052">
        <w:rPr>
          <w:szCs w:val="24"/>
        </w:rPr>
        <w:t>vaccine</w:t>
      </w:r>
      <w:commentRangeEnd w:id="10"/>
      <w:r w:rsidR="00895AFF">
        <w:rPr>
          <w:rStyle w:val="CommentReference"/>
        </w:rPr>
        <w:commentReference w:id="10"/>
      </w:r>
      <w:r w:rsidR="00931DAF">
        <w:rPr>
          <w:szCs w:val="24"/>
        </w:rPr>
        <w:t xml:space="preserve"> under Public Health Guidelines</w:t>
      </w:r>
      <w:r w:rsidR="00C45B2B">
        <w:rPr>
          <w:szCs w:val="24"/>
        </w:rPr>
        <w:t xml:space="preserve">, but in all cases by September [10], </w:t>
      </w:r>
      <w:commentRangeStart w:id="11"/>
      <w:r w:rsidR="00C45B2B">
        <w:rPr>
          <w:szCs w:val="24"/>
        </w:rPr>
        <w:t>2021</w:t>
      </w:r>
      <w:commentRangeEnd w:id="11"/>
      <w:r w:rsidR="00C45B2B">
        <w:rPr>
          <w:rStyle w:val="CommentReference"/>
        </w:rPr>
        <w:commentReference w:id="11"/>
      </w:r>
      <w:r w:rsidR="00C45B2B">
        <w:rPr>
          <w:szCs w:val="24"/>
        </w:rPr>
        <w:t>.</w:t>
      </w:r>
    </w:p>
    <w:p w14:paraId="6C7F641F" w14:textId="77777777" w:rsidR="00B257F1" w:rsidRPr="007C2052" w:rsidRDefault="001E080A" w:rsidP="00F72ACE">
      <w:pPr>
        <w:ind w:left="1080"/>
        <w:jc w:val="both"/>
        <w:rPr>
          <w:szCs w:val="24"/>
        </w:rPr>
      </w:pPr>
      <w:r w:rsidRPr="007C2052">
        <w:rPr>
          <w:szCs w:val="24"/>
        </w:rPr>
        <w:t xml:space="preserve">  </w:t>
      </w:r>
    </w:p>
    <w:p w14:paraId="6E30D99E" w14:textId="77777777" w:rsidR="00E6217C" w:rsidRPr="003D07AB" w:rsidRDefault="00F72ACE" w:rsidP="00F72ACE">
      <w:pPr>
        <w:numPr>
          <w:ilvl w:val="0"/>
          <w:numId w:val="6"/>
        </w:numPr>
        <w:ind w:left="1080"/>
        <w:jc w:val="both"/>
        <w:rPr>
          <w:szCs w:val="24"/>
        </w:rPr>
      </w:pPr>
      <w:r w:rsidRPr="00F72ACE">
        <w:rPr>
          <w:b/>
          <w:szCs w:val="24"/>
        </w:rPr>
        <w:t>Requests Based on Religious Beliefs:</w:t>
      </w:r>
      <w:r>
        <w:rPr>
          <w:szCs w:val="24"/>
        </w:rPr>
        <w:t xml:space="preserve"> </w:t>
      </w:r>
      <w:r w:rsidR="00744954" w:rsidRPr="007C2052">
        <w:rPr>
          <w:szCs w:val="24"/>
        </w:rPr>
        <w:t xml:space="preserve">Employees requesting exemption </w:t>
      </w:r>
      <w:r w:rsidR="00931DAF">
        <w:rPr>
          <w:szCs w:val="24"/>
        </w:rPr>
        <w:t xml:space="preserve">based on </w:t>
      </w:r>
      <w:r w:rsidR="00744954" w:rsidRPr="007C2052">
        <w:rPr>
          <w:szCs w:val="24"/>
        </w:rPr>
        <w:t xml:space="preserve">sincerely held religious beliefs must provide a </w:t>
      </w:r>
      <w:r w:rsidR="0082344F">
        <w:rPr>
          <w:szCs w:val="24"/>
        </w:rPr>
        <w:t>request for exemption</w:t>
      </w:r>
      <w:r w:rsidR="00744954" w:rsidRPr="007C2052">
        <w:rPr>
          <w:szCs w:val="24"/>
        </w:rPr>
        <w:t xml:space="preserve"> to [</w:t>
      </w:r>
      <w:r w:rsidR="00744954" w:rsidRPr="007C2052">
        <w:rPr>
          <w:szCs w:val="24"/>
          <w:highlight w:val="yellow"/>
        </w:rPr>
        <w:t>JOB TITLE</w:t>
      </w:r>
      <w:r w:rsidR="00744954" w:rsidRPr="007C2052">
        <w:rPr>
          <w:szCs w:val="24"/>
        </w:rPr>
        <w:t xml:space="preserve">] within ten (10) days of </w:t>
      </w:r>
      <w:r w:rsidR="00931DAF">
        <w:rPr>
          <w:szCs w:val="24"/>
        </w:rPr>
        <w:t>becoming otherwise eligible to receive the vaccine under Public Health Guidelines</w:t>
      </w:r>
      <w:r w:rsidR="00C45B2B">
        <w:rPr>
          <w:szCs w:val="24"/>
        </w:rPr>
        <w:t>, but by no later than September [10], 2021</w:t>
      </w:r>
      <w:r w:rsidR="00744954" w:rsidRPr="007C2052">
        <w:rPr>
          <w:szCs w:val="24"/>
        </w:rPr>
        <w:t xml:space="preserve">. The written request should clearly explain why </w:t>
      </w:r>
      <w:r w:rsidR="00931DAF">
        <w:rPr>
          <w:szCs w:val="24"/>
        </w:rPr>
        <w:t xml:space="preserve">receiving </w:t>
      </w:r>
      <w:r w:rsidR="009A7369">
        <w:rPr>
          <w:szCs w:val="24"/>
        </w:rPr>
        <w:t>the COVID-19 vaccination</w:t>
      </w:r>
      <w:r w:rsidR="00744954" w:rsidRPr="007C2052">
        <w:rPr>
          <w:szCs w:val="24"/>
        </w:rPr>
        <w:t xml:space="preserve"> </w:t>
      </w:r>
      <w:r w:rsidR="00931DAF">
        <w:rPr>
          <w:szCs w:val="24"/>
        </w:rPr>
        <w:t xml:space="preserve">would be </w:t>
      </w:r>
      <w:r w:rsidR="00744954" w:rsidRPr="007C2052">
        <w:rPr>
          <w:szCs w:val="24"/>
        </w:rPr>
        <w:t>contrary to the individual's religious beliefs</w:t>
      </w:r>
      <w:r w:rsidR="00931DAF">
        <w:rPr>
          <w:szCs w:val="24"/>
        </w:rPr>
        <w:t>.</w:t>
      </w:r>
    </w:p>
    <w:p w14:paraId="63197304" w14:textId="77777777" w:rsidR="00F30BB8" w:rsidRPr="007C2052" w:rsidRDefault="00F30BB8" w:rsidP="00931DAF">
      <w:pPr>
        <w:jc w:val="both"/>
        <w:rPr>
          <w:szCs w:val="24"/>
        </w:rPr>
      </w:pPr>
    </w:p>
    <w:p w14:paraId="625E3A97" w14:textId="77777777" w:rsidR="00E6217C" w:rsidRPr="007C2052" w:rsidRDefault="00F72ACE" w:rsidP="009332B1">
      <w:pPr>
        <w:numPr>
          <w:ilvl w:val="0"/>
          <w:numId w:val="3"/>
        </w:numPr>
        <w:jc w:val="both"/>
        <w:rPr>
          <w:szCs w:val="24"/>
        </w:rPr>
      </w:pPr>
      <w:r w:rsidRPr="00F72ACE">
        <w:rPr>
          <w:b/>
          <w:szCs w:val="24"/>
        </w:rPr>
        <w:lastRenderedPageBreak/>
        <w:t>Evaluation of Request:</w:t>
      </w:r>
      <w:r>
        <w:rPr>
          <w:szCs w:val="24"/>
        </w:rPr>
        <w:t xml:space="preserve"> </w:t>
      </w:r>
      <w:r w:rsidR="00E6217C" w:rsidRPr="007C2052">
        <w:rPr>
          <w:szCs w:val="24"/>
        </w:rPr>
        <w:t xml:space="preserve">Each request for exemption, regardless of the reason, will be evaluated individually by </w:t>
      </w:r>
      <w:r w:rsidR="00DE36DE">
        <w:rPr>
          <w:szCs w:val="24"/>
        </w:rPr>
        <w:t>[</w:t>
      </w:r>
      <w:r w:rsidR="00F30BB8" w:rsidRPr="007C2052">
        <w:rPr>
          <w:szCs w:val="24"/>
          <w:highlight w:val="yellow"/>
        </w:rPr>
        <w:t>DEPARTMENT</w:t>
      </w:r>
      <w:r w:rsidR="00DE36DE">
        <w:rPr>
          <w:szCs w:val="24"/>
        </w:rPr>
        <w:t>]</w:t>
      </w:r>
      <w:r w:rsidR="00D45C92">
        <w:rPr>
          <w:szCs w:val="24"/>
        </w:rPr>
        <w:t xml:space="preserve"> in accordance with the Company’s equal employment opportunities policies and applicable law.</w:t>
      </w:r>
    </w:p>
    <w:p w14:paraId="53FAA066" w14:textId="77777777" w:rsidR="00F30BB8" w:rsidRPr="007C2052" w:rsidRDefault="00F30BB8" w:rsidP="00F30BB8">
      <w:pPr>
        <w:pStyle w:val="ListParagraph"/>
        <w:rPr>
          <w:szCs w:val="24"/>
        </w:rPr>
      </w:pPr>
    </w:p>
    <w:p w14:paraId="50E85853" w14:textId="77777777" w:rsidR="00E6217C" w:rsidRDefault="00F72ACE" w:rsidP="009332B1">
      <w:pPr>
        <w:numPr>
          <w:ilvl w:val="0"/>
          <w:numId w:val="3"/>
        </w:numPr>
        <w:jc w:val="both"/>
        <w:rPr>
          <w:szCs w:val="24"/>
        </w:rPr>
      </w:pPr>
      <w:r>
        <w:rPr>
          <w:b/>
          <w:szCs w:val="24"/>
        </w:rPr>
        <w:t xml:space="preserve">Notification of Exemption: </w:t>
      </w:r>
      <w:r w:rsidR="00E6217C" w:rsidRPr="007C2052">
        <w:rPr>
          <w:szCs w:val="24"/>
        </w:rPr>
        <w:t xml:space="preserve">If </w:t>
      </w:r>
      <w:r w:rsidR="00D600DD" w:rsidRPr="007C2052">
        <w:rPr>
          <w:szCs w:val="24"/>
        </w:rPr>
        <w:t xml:space="preserve">an </w:t>
      </w:r>
      <w:r w:rsidR="00E6217C" w:rsidRPr="007C2052">
        <w:rPr>
          <w:szCs w:val="24"/>
        </w:rPr>
        <w:t xml:space="preserve">exemption is granted, the employee will be notified in writing within 5 business days after presenting a request for exemption to </w:t>
      </w:r>
      <w:r w:rsidR="00DE36DE">
        <w:rPr>
          <w:szCs w:val="24"/>
        </w:rPr>
        <w:t>[</w:t>
      </w:r>
      <w:r w:rsidR="00F30BB8" w:rsidRPr="007C2052">
        <w:rPr>
          <w:szCs w:val="24"/>
          <w:highlight w:val="yellow"/>
        </w:rPr>
        <w:t>DEPARTMENT</w:t>
      </w:r>
      <w:r w:rsidR="00DE36DE">
        <w:rPr>
          <w:szCs w:val="24"/>
        </w:rPr>
        <w:t>]</w:t>
      </w:r>
      <w:r w:rsidR="00E6217C" w:rsidRPr="007C2052">
        <w:rPr>
          <w:szCs w:val="24"/>
        </w:rPr>
        <w:t>.</w:t>
      </w:r>
    </w:p>
    <w:p w14:paraId="7C9137DF" w14:textId="77777777" w:rsidR="003D07AB" w:rsidRDefault="003D07AB" w:rsidP="003D07AB">
      <w:pPr>
        <w:pStyle w:val="ListParagraph"/>
        <w:rPr>
          <w:szCs w:val="24"/>
        </w:rPr>
      </w:pPr>
    </w:p>
    <w:p w14:paraId="6A197067" w14:textId="77777777" w:rsidR="003D07AB" w:rsidRPr="007C2052" w:rsidRDefault="00F72ACE" w:rsidP="009332B1">
      <w:pPr>
        <w:numPr>
          <w:ilvl w:val="0"/>
          <w:numId w:val="3"/>
        </w:numPr>
        <w:jc w:val="both"/>
        <w:rPr>
          <w:szCs w:val="24"/>
        </w:rPr>
      </w:pPr>
      <w:r>
        <w:rPr>
          <w:b/>
          <w:szCs w:val="24"/>
        </w:rPr>
        <w:t xml:space="preserve">Continued Observation of Infection Control Procedures: </w:t>
      </w:r>
      <w:r w:rsidR="003D07AB">
        <w:rPr>
          <w:szCs w:val="24"/>
        </w:rPr>
        <w:t xml:space="preserve">Employees who receive exemptions from COVID-19 vaccination will be </w:t>
      </w:r>
      <w:r>
        <w:rPr>
          <w:szCs w:val="24"/>
        </w:rPr>
        <w:t>required</w:t>
      </w:r>
      <w:r w:rsidR="003D07AB">
        <w:rPr>
          <w:szCs w:val="24"/>
        </w:rPr>
        <w:t xml:space="preserve"> to continue observing the COMPANY’s COVID-19 Infection Control Procedures at all times until specifically advised by the COMPANY that they may </w:t>
      </w:r>
      <w:r w:rsidR="00177BE4">
        <w:rPr>
          <w:szCs w:val="24"/>
        </w:rPr>
        <w:t>stop</w:t>
      </w:r>
      <w:r w:rsidR="003D07AB">
        <w:rPr>
          <w:szCs w:val="24"/>
        </w:rPr>
        <w:t xml:space="preserve"> doing so.</w:t>
      </w:r>
    </w:p>
    <w:p w14:paraId="6CFA0C23" w14:textId="77777777" w:rsidR="00F30BB8" w:rsidRPr="007C2052" w:rsidRDefault="00F30BB8" w:rsidP="00F30BB8">
      <w:pPr>
        <w:pStyle w:val="ListParagraph"/>
        <w:rPr>
          <w:szCs w:val="24"/>
        </w:rPr>
      </w:pPr>
    </w:p>
    <w:p w14:paraId="4FB08A0F" w14:textId="77777777" w:rsidR="00E6217C" w:rsidRPr="007C2052" w:rsidRDefault="00F72ACE" w:rsidP="009332B1">
      <w:pPr>
        <w:numPr>
          <w:ilvl w:val="0"/>
          <w:numId w:val="3"/>
        </w:numPr>
        <w:jc w:val="both"/>
        <w:rPr>
          <w:szCs w:val="24"/>
        </w:rPr>
      </w:pPr>
      <w:r>
        <w:rPr>
          <w:b/>
          <w:szCs w:val="24"/>
        </w:rPr>
        <w:t xml:space="preserve">Temporary Medical Contraindication: </w:t>
      </w:r>
      <w:r w:rsidR="00E6217C" w:rsidRPr="007C2052">
        <w:rPr>
          <w:szCs w:val="24"/>
        </w:rPr>
        <w:t xml:space="preserve">If </w:t>
      </w:r>
      <w:r w:rsidR="00D600DD" w:rsidRPr="007C2052">
        <w:rPr>
          <w:szCs w:val="24"/>
        </w:rPr>
        <w:t xml:space="preserve">an </w:t>
      </w:r>
      <w:r w:rsidR="00E6217C" w:rsidRPr="007C2052">
        <w:rPr>
          <w:szCs w:val="24"/>
        </w:rPr>
        <w:t xml:space="preserve">exemption is granted </w:t>
      </w:r>
      <w:r w:rsidR="00EB7945">
        <w:rPr>
          <w:szCs w:val="24"/>
        </w:rPr>
        <w:t xml:space="preserve">based on a </w:t>
      </w:r>
      <w:r w:rsidR="00636688">
        <w:rPr>
          <w:szCs w:val="24"/>
        </w:rPr>
        <w:t>medical contraindication that is expected to be temporary</w:t>
      </w:r>
      <w:r w:rsidR="00E6217C" w:rsidRPr="007C2052">
        <w:rPr>
          <w:szCs w:val="24"/>
        </w:rPr>
        <w:t xml:space="preserve">, the employee </w:t>
      </w:r>
      <w:r w:rsidR="00636688">
        <w:rPr>
          <w:szCs w:val="24"/>
        </w:rPr>
        <w:t xml:space="preserve">will be required </w:t>
      </w:r>
      <w:r w:rsidR="00A57E94">
        <w:rPr>
          <w:szCs w:val="24"/>
        </w:rPr>
        <w:t xml:space="preserve">either </w:t>
      </w:r>
      <w:r w:rsidR="00636688">
        <w:rPr>
          <w:szCs w:val="24"/>
        </w:rPr>
        <w:t xml:space="preserve">to be vaccinated when the condition resolves or </w:t>
      </w:r>
      <w:r w:rsidR="00EB7945">
        <w:rPr>
          <w:szCs w:val="24"/>
        </w:rPr>
        <w:t xml:space="preserve">to renew the </w:t>
      </w:r>
      <w:r w:rsidR="00E6217C" w:rsidRPr="007C2052">
        <w:rPr>
          <w:szCs w:val="24"/>
        </w:rPr>
        <w:t xml:space="preserve">request for exemption </w:t>
      </w:r>
      <w:r w:rsidR="00636688">
        <w:rPr>
          <w:szCs w:val="24"/>
        </w:rPr>
        <w:t>no less often than annually</w:t>
      </w:r>
      <w:r w:rsidR="00E6217C" w:rsidRPr="007C2052">
        <w:rPr>
          <w:szCs w:val="24"/>
        </w:rPr>
        <w:t xml:space="preserve">.  If </w:t>
      </w:r>
      <w:r w:rsidR="00D600DD" w:rsidRPr="007C2052">
        <w:rPr>
          <w:szCs w:val="24"/>
        </w:rPr>
        <w:t xml:space="preserve">an </w:t>
      </w:r>
      <w:r w:rsidR="00E6217C" w:rsidRPr="007C2052">
        <w:rPr>
          <w:szCs w:val="24"/>
        </w:rPr>
        <w:t xml:space="preserve">exemption is granted </w:t>
      </w:r>
      <w:r w:rsidR="00EB7945">
        <w:rPr>
          <w:szCs w:val="24"/>
        </w:rPr>
        <w:t xml:space="preserve">on a basis </w:t>
      </w:r>
      <w:r w:rsidR="00636688">
        <w:rPr>
          <w:szCs w:val="24"/>
        </w:rPr>
        <w:t xml:space="preserve">that is expected to be permanent, </w:t>
      </w:r>
      <w:r w:rsidR="00E6217C" w:rsidRPr="007C2052">
        <w:rPr>
          <w:szCs w:val="24"/>
        </w:rPr>
        <w:t xml:space="preserve">the exemption </w:t>
      </w:r>
      <w:r w:rsidR="00EB7945">
        <w:rPr>
          <w:szCs w:val="24"/>
        </w:rPr>
        <w:t xml:space="preserve">request </w:t>
      </w:r>
      <w:r w:rsidR="00E6217C" w:rsidRPr="007C2052">
        <w:rPr>
          <w:szCs w:val="24"/>
        </w:rPr>
        <w:t xml:space="preserve">does not need to be </w:t>
      </w:r>
      <w:r w:rsidR="00EB7945">
        <w:rPr>
          <w:szCs w:val="24"/>
        </w:rPr>
        <w:t>renewed</w:t>
      </w:r>
      <w:r w:rsidR="00636688">
        <w:rPr>
          <w:szCs w:val="24"/>
        </w:rPr>
        <w:t xml:space="preserve">, </w:t>
      </w:r>
      <w:r w:rsidR="00E6217C" w:rsidRPr="007C2052">
        <w:rPr>
          <w:szCs w:val="24"/>
        </w:rPr>
        <w:t xml:space="preserve">unless </w:t>
      </w:r>
      <w:r w:rsidR="00636688">
        <w:rPr>
          <w:szCs w:val="24"/>
        </w:rPr>
        <w:t xml:space="preserve">alternative </w:t>
      </w:r>
      <w:r w:rsidR="00C51E40">
        <w:rPr>
          <w:szCs w:val="24"/>
        </w:rPr>
        <w:t xml:space="preserve">COVID-19 </w:t>
      </w:r>
      <w:r w:rsidR="00E6217C" w:rsidRPr="007C2052">
        <w:rPr>
          <w:szCs w:val="24"/>
        </w:rPr>
        <w:t>vaccine</w:t>
      </w:r>
      <w:r w:rsidR="00636688">
        <w:rPr>
          <w:szCs w:val="24"/>
        </w:rPr>
        <w:t xml:space="preserve">s become available that would eliminate a medical contraindication or </w:t>
      </w:r>
      <w:r w:rsidR="00063F1C">
        <w:rPr>
          <w:szCs w:val="24"/>
        </w:rPr>
        <w:t xml:space="preserve">accommodate a </w:t>
      </w:r>
      <w:r w:rsidR="00636688">
        <w:rPr>
          <w:szCs w:val="24"/>
        </w:rPr>
        <w:t>religious objection</w:t>
      </w:r>
      <w:r w:rsidR="00E6217C" w:rsidRPr="007C2052">
        <w:rPr>
          <w:szCs w:val="24"/>
        </w:rPr>
        <w:t>.</w:t>
      </w:r>
    </w:p>
    <w:p w14:paraId="42AD384B" w14:textId="77777777" w:rsidR="00333489" w:rsidRPr="007C2052" w:rsidRDefault="00333489">
      <w:pPr>
        <w:tabs>
          <w:tab w:val="left" w:pos="0"/>
        </w:tabs>
        <w:rPr>
          <w:i/>
          <w:szCs w:val="24"/>
        </w:rPr>
      </w:pPr>
    </w:p>
    <w:p w14:paraId="0A555CBB" w14:textId="77777777" w:rsidR="00FE06AA" w:rsidRPr="007C2052" w:rsidRDefault="00FE06AA" w:rsidP="006E24BE">
      <w:pPr>
        <w:tabs>
          <w:tab w:val="left" w:pos="0"/>
        </w:tabs>
        <w:rPr>
          <w:b/>
          <w:szCs w:val="24"/>
        </w:rPr>
      </w:pPr>
      <w:r w:rsidRPr="007C2052">
        <w:rPr>
          <w:b/>
          <w:szCs w:val="24"/>
          <w:u w:val="single"/>
        </w:rPr>
        <w:t>Responsibility of:</w:t>
      </w:r>
    </w:p>
    <w:p w14:paraId="07D3305A" w14:textId="77777777" w:rsidR="00097DAA" w:rsidRPr="007C2052" w:rsidRDefault="00097DAA">
      <w:pPr>
        <w:rPr>
          <w:b/>
          <w:szCs w:val="24"/>
          <w:u w:val="single"/>
        </w:rPr>
      </w:pPr>
    </w:p>
    <w:p w14:paraId="4BF2ABEF" w14:textId="77777777" w:rsidR="00137ABE" w:rsidRPr="007C2052" w:rsidRDefault="00A9265B">
      <w:pPr>
        <w:rPr>
          <w:szCs w:val="24"/>
        </w:rPr>
      </w:pPr>
      <w:r w:rsidRPr="007C2052">
        <w:rPr>
          <w:b/>
          <w:szCs w:val="24"/>
          <w:u w:val="single"/>
        </w:rPr>
        <w:t>Author:</w:t>
      </w:r>
      <w:r w:rsidRPr="007C2052">
        <w:rPr>
          <w:b/>
          <w:szCs w:val="24"/>
        </w:rPr>
        <w:tab/>
      </w:r>
      <w:r w:rsidRPr="007C2052">
        <w:rPr>
          <w:b/>
          <w:szCs w:val="24"/>
        </w:rPr>
        <w:tab/>
      </w:r>
      <w:r w:rsidRPr="007C2052">
        <w:rPr>
          <w:b/>
          <w:szCs w:val="24"/>
        </w:rPr>
        <w:tab/>
      </w:r>
      <w:r w:rsidRPr="007C2052">
        <w:rPr>
          <w:b/>
          <w:szCs w:val="24"/>
        </w:rPr>
        <w:tab/>
      </w:r>
      <w:r w:rsidRPr="007C2052">
        <w:rPr>
          <w:b/>
          <w:szCs w:val="24"/>
          <w:u w:val="single"/>
        </w:rPr>
        <w:t>Date</w:t>
      </w:r>
      <w:r w:rsidRPr="007C2052">
        <w:rPr>
          <w:szCs w:val="24"/>
          <w:u w:val="single"/>
        </w:rPr>
        <w:t>:</w:t>
      </w:r>
    </w:p>
    <w:p w14:paraId="37BAD55A" w14:textId="77777777" w:rsidR="00137ABE" w:rsidRPr="007C2052" w:rsidRDefault="00137ABE">
      <w:pPr>
        <w:rPr>
          <w:i/>
          <w:szCs w:val="24"/>
        </w:rPr>
      </w:pPr>
    </w:p>
    <w:p w14:paraId="1597BC42" w14:textId="77777777" w:rsidR="00137ABE" w:rsidRPr="007C2052" w:rsidRDefault="00137ABE">
      <w:pPr>
        <w:rPr>
          <w:i/>
          <w:szCs w:val="24"/>
        </w:rPr>
      </w:pPr>
    </w:p>
    <w:p w14:paraId="791DEC4A" w14:textId="77777777" w:rsidR="00137ABE" w:rsidRPr="007C2052" w:rsidRDefault="00137ABE" w:rsidP="00137ABE">
      <w:pPr>
        <w:rPr>
          <w:b/>
          <w:szCs w:val="24"/>
          <w:u w:val="single"/>
        </w:rPr>
      </w:pPr>
      <w:r w:rsidRPr="007C2052">
        <w:rPr>
          <w:b/>
          <w:szCs w:val="24"/>
          <w:u w:val="single"/>
        </w:rPr>
        <w:t>Approval:</w:t>
      </w:r>
      <w:r w:rsidR="00CE6088" w:rsidRPr="007C2052">
        <w:rPr>
          <w:b/>
          <w:szCs w:val="24"/>
        </w:rPr>
        <w:tab/>
      </w:r>
      <w:r w:rsidR="00CE6088" w:rsidRPr="007C2052">
        <w:rPr>
          <w:b/>
          <w:szCs w:val="24"/>
        </w:rPr>
        <w:tab/>
      </w:r>
      <w:r w:rsidR="00CE6088" w:rsidRPr="007C2052">
        <w:rPr>
          <w:b/>
          <w:szCs w:val="24"/>
        </w:rPr>
        <w:tab/>
      </w:r>
      <w:r w:rsidR="00CE6088" w:rsidRPr="007C2052">
        <w:rPr>
          <w:b/>
          <w:szCs w:val="24"/>
        </w:rPr>
        <w:tab/>
      </w:r>
      <w:r w:rsidR="00CE6088" w:rsidRPr="007C2052">
        <w:rPr>
          <w:b/>
          <w:szCs w:val="24"/>
          <w:u w:val="single"/>
        </w:rPr>
        <w:t>Date:</w:t>
      </w:r>
    </w:p>
    <w:p w14:paraId="0BFEDB8E" w14:textId="77777777" w:rsidR="00137ABE" w:rsidRPr="007C2052" w:rsidRDefault="00137ABE" w:rsidP="00137ABE">
      <w:pPr>
        <w:rPr>
          <w:szCs w:val="24"/>
        </w:rPr>
      </w:pPr>
    </w:p>
    <w:p w14:paraId="4B39960D" w14:textId="77777777" w:rsidR="005C2074" w:rsidRPr="007C2052" w:rsidRDefault="005C2074">
      <w:pPr>
        <w:rPr>
          <w:i/>
          <w:szCs w:val="24"/>
        </w:rPr>
      </w:pPr>
    </w:p>
    <w:p w14:paraId="7B3E44CA" w14:textId="77777777" w:rsidR="005C2074" w:rsidRPr="007C2052" w:rsidRDefault="005C2074">
      <w:pPr>
        <w:rPr>
          <w:i/>
          <w:szCs w:val="24"/>
        </w:rPr>
      </w:pPr>
    </w:p>
    <w:p w14:paraId="1EE1F1F2" w14:textId="77777777" w:rsidR="000D70D1" w:rsidRPr="007C2052" w:rsidRDefault="000D70D1" w:rsidP="005C2074">
      <w:pPr>
        <w:rPr>
          <w:szCs w:val="24"/>
        </w:rPr>
      </w:pPr>
    </w:p>
    <w:sectPr w:rsidR="000D70D1" w:rsidRPr="007C2052" w:rsidSect="00694220">
      <w:headerReference w:type="default" r:id="rId11"/>
      <w:footerReference w:type="even" r:id="rId12"/>
      <w:footerReference w:type="default" r:id="rId13"/>
      <w:pgSz w:w="12240" w:h="15840"/>
      <w:pgMar w:top="990" w:right="1440" w:bottom="1008"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814C0BD" w14:textId="77777777" w:rsidR="00F62B86" w:rsidRDefault="00F62B86">
      <w:pPr>
        <w:pStyle w:val="CommentText"/>
      </w:pPr>
      <w:r>
        <w:rPr>
          <w:rStyle w:val="CommentReference"/>
        </w:rPr>
        <w:annotationRef/>
      </w:r>
      <w:r>
        <w:t xml:space="preserve">If the mandate will apply to non-employee personnel, consider what </w:t>
      </w:r>
      <w:r w:rsidR="00A00AC6">
        <w:t xml:space="preserve">other </w:t>
      </w:r>
      <w:r>
        <w:t>steps will be necessary (e.g., amendment of temporary agency and vendor agreements to achieve this result).</w:t>
      </w:r>
    </w:p>
  </w:comment>
  <w:comment w:id="2" w:author="Author" w:initials="A">
    <w:p w14:paraId="2F32ECBA" w14:textId="77777777" w:rsidR="00A00AC6" w:rsidRDefault="00A00AC6">
      <w:pPr>
        <w:pStyle w:val="CommentText"/>
      </w:pPr>
      <w:r>
        <w:rPr>
          <w:rStyle w:val="CommentReference"/>
        </w:rPr>
        <w:annotationRef/>
      </w:r>
      <w:r>
        <w:rPr>
          <w:rStyle w:val="CommentReference"/>
        </w:rPr>
        <w:annotationRef/>
      </w:r>
      <w:r>
        <w:rPr>
          <w:rStyle w:val="CommentReference"/>
        </w:rPr>
        <w:annotationRef/>
      </w:r>
      <w:r>
        <w:t>Confirm that this is consistent with your benefits plans (i.e. that employees will not be charged for administrative fees or unexpected costs).</w:t>
      </w:r>
    </w:p>
  </w:comment>
  <w:comment w:id="3" w:author="Author" w:initials="A">
    <w:p w14:paraId="4FB05BC9" w14:textId="77777777" w:rsidR="00837A63" w:rsidRDefault="00837A63">
      <w:pPr>
        <w:pStyle w:val="CommentText"/>
      </w:pPr>
      <w:r>
        <w:rPr>
          <w:rStyle w:val="CommentReference"/>
        </w:rPr>
        <w:annotationRef/>
      </w:r>
      <w:r>
        <w:t xml:space="preserve">Some vaccination programs involve employers in the process of completing employee questionnaires on contraindications to the vaccine.  The company should try to avoid collecting information about employee contraindications because this information likely constitutes confidential medical records protected by the Americans with Disabilities Act, as well as state law.  </w:t>
      </w:r>
    </w:p>
    <w:p w14:paraId="3BBDFB0C" w14:textId="77777777" w:rsidR="00837A63" w:rsidRDefault="00837A63">
      <w:pPr>
        <w:pStyle w:val="CommentText"/>
      </w:pPr>
    </w:p>
    <w:p w14:paraId="0254CAB6" w14:textId="77777777" w:rsidR="00837A63" w:rsidRDefault="00837A63">
      <w:pPr>
        <w:pStyle w:val="CommentText"/>
      </w:pPr>
      <w:r>
        <w:t>Regardless of whether the employer collects this information, the employer should ensure that the vaccination service provider is required by contract to protect employee health information</w:t>
      </w:r>
      <w:r w:rsidR="00654D5F">
        <w:t xml:space="preserve"> and vaccination records</w:t>
      </w:r>
      <w:r>
        <w:t>. This may mean adding information security provisions to the service agreement.</w:t>
      </w:r>
    </w:p>
  </w:comment>
  <w:comment w:id="4" w:author="Author" w:initials="A">
    <w:p w14:paraId="09F1694F" w14:textId="77777777" w:rsidR="00837A63" w:rsidRDefault="00837A63">
      <w:pPr>
        <w:pStyle w:val="CommentText"/>
      </w:pPr>
      <w:r>
        <w:rPr>
          <w:rStyle w:val="CommentReference"/>
        </w:rPr>
        <w:annotationRef/>
      </w:r>
      <w:r>
        <w:t>Collecting family medical history may violate the Genetic Information Nondiscrimination Act.</w:t>
      </w:r>
    </w:p>
  </w:comment>
  <w:comment w:id="5" w:author="Author" w:initials="A">
    <w:p w14:paraId="0D61B03B" w14:textId="77777777" w:rsidR="00A00AC6" w:rsidRDefault="00A00AC6" w:rsidP="00A00AC6">
      <w:pPr>
        <w:jc w:val="both"/>
        <w:rPr>
          <w:szCs w:val="24"/>
        </w:rPr>
      </w:pPr>
      <w:r>
        <w:rPr>
          <w:rStyle w:val="CommentReference"/>
        </w:rPr>
        <w:annotationRef/>
      </w:r>
      <w:r w:rsidR="00C3645E">
        <w:t>Alternative: “</w:t>
      </w:r>
      <w:r>
        <w:rPr>
          <w:szCs w:val="24"/>
        </w:rPr>
        <w:t xml:space="preserve">Non-exempt employees will be granted up to </w:t>
      </w:r>
      <w:r w:rsidR="00213112">
        <w:rPr>
          <w:szCs w:val="24"/>
        </w:rPr>
        <w:t xml:space="preserve">[INSERT NUMBER] </w:t>
      </w:r>
      <w:r>
        <w:rPr>
          <w:szCs w:val="24"/>
        </w:rPr>
        <w:t>hours of paid time off to enable them to obtain the vaccine wit</w:t>
      </w:r>
      <w:r w:rsidR="00C3645E">
        <w:rPr>
          <w:szCs w:val="24"/>
        </w:rPr>
        <w:t xml:space="preserve">hout loss of compensable time. </w:t>
      </w:r>
      <w:r>
        <w:rPr>
          <w:szCs w:val="24"/>
        </w:rPr>
        <w:t>This time will become available as of the date that an employee becomes eligible to receive the vaccine under Public Health Guidelines, may not be used for any purpose other than in connection with obtaining the COVID-19 vaccine and will not be paid out u</w:t>
      </w:r>
      <w:r w:rsidR="00C3645E">
        <w:rPr>
          <w:szCs w:val="24"/>
        </w:rPr>
        <w:t>pon termination of employment”</w:t>
      </w:r>
    </w:p>
    <w:p w14:paraId="77B27833" w14:textId="77777777" w:rsidR="00A00AC6" w:rsidRDefault="00A00AC6" w:rsidP="00A00AC6">
      <w:pPr>
        <w:pStyle w:val="CommentText"/>
      </w:pPr>
    </w:p>
    <w:p w14:paraId="14BA3700" w14:textId="77777777" w:rsidR="001B7CAB" w:rsidRDefault="001B7CAB" w:rsidP="001B7CAB">
      <w:pPr>
        <w:pStyle w:val="CommentText"/>
      </w:pPr>
      <w:r w:rsidRPr="005439DB">
        <w:rPr>
          <w:b/>
          <w:bCs/>
        </w:rPr>
        <w:t>NOTE</w:t>
      </w:r>
      <w:r>
        <w:t xml:space="preserve"> that either</w:t>
      </w:r>
      <w:r w:rsidRPr="004E3036">
        <w:t xml:space="preserve"> </w:t>
      </w:r>
      <w:r>
        <w:t xml:space="preserve">version of this </w:t>
      </w:r>
      <w:r w:rsidRPr="004E3036">
        <w:t>provision may require modification to comply with state or federal law</w:t>
      </w:r>
      <w:r>
        <w:t>, particularly if the employer: (</w:t>
      </w:r>
      <w:proofErr w:type="spellStart"/>
      <w:r>
        <w:t>i</w:t>
      </w:r>
      <w:proofErr w:type="spellEnd"/>
      <w:r>
        <w:t xml:space="preserve">) is voluntarily providing benefits under the Families First Coronavirus Response Act; (ii) has employees in California or New York, each of which provide paid time off to obtain the COVID-19 vaccine; </w:t>
      </w:r>
      <w:r w:rsidR="005439DB">
        <w:t xml:space="preserve">(iii) has employees in Illinois, where the Department of Labor has opined that federal and state law require employees to be provided with paid time to obtain the COVID-19 vaccine if the employer chooses to mandate such vaccines; </w:t>
      </w:r>
      <w:r>
        <w:t>or (</w:t>
      </w:r>
      <w:r w:rsidR="005439DB">
        <w:t>iv</w:t>
      </w:r>
      <w:r>
        <w:t>)</w:t>
      </w:r>
      <w:r w:rsidRPr="004E3036">
        <w:t xml:space="preserve"> </w:t>
      </w:r>
      <w:r>
        <w:t xml:space="preserve">is subject to state or local paid time off or sick leave requirements that cover preventative care.  Otherwise, time off </w:t>
      </w:r>
      <w:r w:rsidRPr="004E3036">
        <w:t xml:space="preserve">provisions are not required by law, </w:t>
      </w:r>
      <w:r>
        <w:t>but are options to promote vaccine uptake.</w:t>
      </w:r>
    </w:p>
    <w:p w14:paraId="46DCBD9C" w14:textId="77777777" w:rsidR="00A00AC6" w:rsidRDefault="00A00AC6" w:rsidP="00A00AC6">
      <w:pPr>
        <w:pStyle w:val="CommentText"/>
      </w:pPr>
    </w:p>
  </w:comment>
  <w:comment w:id="6" w:author="Author" w:initials="A">
    <w:p w14:paraId="1D62F5DF" w14:textId="77777777" w:rsidR="00634CEE" w:rsidRDefault="00634CEE">
      <w:pPr>
        <w:pStyle w:val="CommentText"/>
      </w:pPr>
      <w:r>
        <w:rPr>
          <w:rStyle w:val="CommentReference"/>
        </w:rPr>
        <w:annotationRef/>
      </w:r>
      <w:r>
        <w:t>SAMPLE CALIFORNIA LANGUAGE</w:t>
      </w:r>
    </w:p>
    <w:p w14:paraId="787F2A93" w14:textId="77777777" w:rsidR="00634CEE" w:rsidRDefault="00634CEE">
      <w:pPr>
        <w:pStyle w:val="CommentText"/>
      </w:pPr>
    </w:p>
    <w:p w14:paraId="41913CF1" w14:textId="77777777" w:rsidR="00634CEE" w:rsidRPr="00634CEE" w:rsidRDefault="00634CEE" w:rsidP="00634CEE">
      <w:pPr>
        <w:pStyle w:val="CommentText"/>
      </w:pPr>
      <w:r w:rsidRPr="00634CEE">
        <w:t xml:space="preserve">As of </w:t>
      </w:r>
      <w:proofErr w:type="gramStart"/>
      <w:r w:rsidRPr="00634CEE">
        <w:t>January 1, 2021</w:t>
      </w:r>
      <w:proofErr w:type="gramEnd"/>
      <w:r w:rsidRPr="00634CEE">
        <w:t xml:space="preserve"> all employees have been provided COVID-19 related supplemental paid sick leave (see paid sick leave policy). If you have already received the vaccine and wish to use this supplemental paid sick leave you must make a request orally or in writing to the human resources department. Any employee who wishes to obtain the vaccine is eligible for, but not required to use, supplemental paid sick time in accordance with the COMPANY’s paid sick leave policy and California Labor Code Section 248.2.</w:t>
      </w:r>
    </w:p>
    <w:p w14:paraId="7BDBC6FC" w14:textId="77777777" w:rsidR="00634CEE" w:rsidRPr="00634CEE" w:rsidRDefault="00634CEE" w:rsidP="00634CEE">
      <w:pPr>
        <w:pStyle w:val="CommentText"/>
      </w:pPr>
      <w:r w:rsidRPr="00634CEE">
        <w:t>•</w:t>
      </w:r>
      <w:r w:rsidRPr="00634CEE">
        <w:tab/>
      </w:r>
      <w:r w:rsidRPr="00634CEE">
        <w:rPr>
          <w:u w:val="single"/>
        </w:rPr>
        <w:t>Non-Exempt Employees</w:t>
      </w:r>
      <w:r w:rsidRPr="00634CEE">
        <w:t xml:space="preserve">: Non-exempt employees obtaining the vaccine during scheduled work hours should report time taken to get the vaccine in accordance with the COMPANY’s paid sick leave policy. If at work, non-exempt employees using scheduled work hours to obtain the vaccine should clock-out when leaving to obtain the vaccine and, if returning on the same day, clock-in upon return. Employees obtaining the vaccine are eligible for supplemental paid sick leave under California Labor Code Section 248.2 and should report all time used to obtain the vaccine in accordance with the paid sick leave policy if the employee wishes to use supplemental paid sick leave. </w:t>
      </w:r>
    </w:p>
    <w:p w14:paraId="396D9ECB" w14:textId="77777777" w:rsidR="00634CEE" w:rsidRPr="00634CEE" w:rsidRDefault="00634CEE" w:rsidP="00634CEE">
      <w:pPr>
        <w:pStyle w:val="CommentText"/>
      </w:pPr>
      <w:r w:rsidRPr="00634CEE">
        <w:t>•</w:t>
      </w:r>
      <w:r w:rsidRPr="00634CEE">
        <w:tab/>
      </w:r>
      <w:r w:rsidRPr="00634CEE">
        <w:rPr>
          <w:u w:val="single"/>
        </w:rPr>
        <w:t>Exempt Employees</w:t>
      </w:r>
      <w:r w:rsidRPr="00634CEE">
        <w:t>: Exempt employees should report hours in accordance with the paid sick leave policy.</w:t>
      </w:r>
    </w:p>
    <w:p w14:paraId="3D71A54B" w14:textId="77777777" w:rsidR="00634CEE" w:rsidRPr="00634CEE" w:rsidRDefault="00634CEE" w:rsidP="00634CEE">
      <w:pPr>
        <w:pStyle w:val="CommentText"/>
      </w:pPr>
      <w:r w:rsidRPr="00634CEE">
        <w:t xml:space="preserve">Employees </w:t>
      </w:r>
      <w:r w:rsidRPr="00634CEE">
        <w:annotationRef/>
      </w:r>
      <w:r w:rsidRPr="00634CEE">
        <w:t xml:space="preserve">will be reimbursed for expenses required to obtain the vaccine. While the vaccine should be provided at no cost to the employee and expenses incurred for transportation to and from the vaccine appointment will be reimbursed according to the business expense reimbursement policy. </w:t>
      </w:r>
    </w:p>
    <w:p w14:paraId="4BDEF607" w14:textId="77777777" w:rsidR="00634CEE" w:rsidRDefault="00634CEE">
      <w:pPr>
        <w:pStyle w:val="CommentText"/>
      </w:pPr>
    </w:p>
  </w:comment>
  <w:comment w:id="7" w:author="Author" w:initials="A">
    <w:p w14:paraId="439144D5" w14:textId="77777777" w:rsidR="006A6C87" w:rsidRDefault="006A6C87" w:rsidP="006A6C87">
      <w:pPr>
        <w:pStyle w:val="CommentText"/>
      </w:pPr>
      <w:r>
        <w:rPr>
          <w:rStyle w:val="CommentReference"/>
        </w:rPr>
        <w:annotationRef/>
      </w:r>
      <w:r>
        <w:t xml:space="preserve">State law or regulations, or anticipated federal guidance, may limit what documentation may be required and how it may be collected.  Vaccination records </w:t>
      </w:r>
      <w:r w:rsidR="00EF5953">
        <w:t xml:space="preserve">should be maintained as </w:t>
      </w:r>
      <w:r w:rsidR="00A60C24">
        <w:t>confidential</w:t>
      </w:r>
      <w:r w:rsidR="00C3645E">
        <w:t xml:space="preserve"> records</w:t>
      </w:r>
      <w:r w:rsidR="005439DB">
        <w:t>.</w:t>
      </w:r>
    </w:p>
  </w:comment>
  <w:comment w:id="8" w:author="Author" w:initials="A">
    <w:p w14:paraId="370A7480" w14:textId="77777777" w:rsidR="006A6C87" w:rsidRDefault="006A6C87" w:rsidP="006A6C87">
      <w:pPr>
        <w:pStyle w:val="CommentText"/>
      </w:pPr>
      <w:r>
        <w:rPr>
          <w:rStyle w:val="CommentReference"/>
        </w:rPr>
        <w:annotationRef/>
      </w:r>
      <w:r>
        <w:t>Employer</w:t>
      </w:r>
      <w:r w:rsidRPr="003C0C5D">
        <w:t xml:space="preserve">s who are </w:t>
      </w:r>
      <w:r>
        <w:t xml:space="preserve">actually </w:t>
      </w:r>
      <w:r w:rsidRPr="003C0C5D">
        <w:t xml:space="preserve">administering the vaccine to their employees </w:t>
      </w:r>
      <w:r>
        <w:t xml:space="preserve">themselves </w:t>
      </w:r>
      <w:r w:rsidRPr="003C0C5D">
        <w:t>must ensure that they are maintaining medical records related to these vaccinations in accordance with the terms of the Emergency Use Authorization, all applicable laws and regulations governing vaccination programs</w:t>
      </w:r>
      <w:r>
        <w:t>, HIPAA</w:t>
      </w:r>
      <w:r w:rsidRPr="003C0C5D">
        <w:t xml:space="preserve"> and patient recordkeeping in general</w:t>
      </w:r>
      <w:r>
        <w:t>.</w:t>
      </w:r>
    </w:p>
  </w:comment>
  <w:comment w:id="9" w:author="Author" w:initials="A">
    <w:p w14:paraId="2724132A" w14:textId="77777777" w:rsidR="00CC0486" w:rsidRDefault="00CC0486">
      <w:pPr>
        <w:pStyle w:val="CommentText"/>
      </w:pPr>
      <w:r>
        <w:rPr>
          <w:rStyle w:val="CommentReference"/>
        </w:rPr>
        <w:annotationRef/>
      </w:r>
      <w:r>
        <w:t>The company can delete this provision if the company has no employees in California, Connecticut, or Texas.</w:t>
      </w:r>
    </w:p>
    <w:p w14:paraId="2E0002BB" w14:textId="77777777" w:rsidR="00CC0486" w:rsidRDefault="00CC0486" w:rsidP="008D543F">
      <w:pPr>
        <w:pStyle w:val="CommentText"/>
        <w:numPr>
          <w:ilvl w:val="0"/>
          <w:numId w:val="8"/>
        </w:numPr>
      </w:pPr>
      <w:r>
        <w:t xml:space="preserve"> California </w:t>
      </w:r>
      <w:r w:rsidR="00D7728E">
        <w:t>generally requires consent for disclosure to a third party of medical records received by the employer from a health care provider.</w:t>
      </w:r>
    </w:p>
    <w:p w14:paraId="51759CEB" w14:textId="77777777" w:rsidR="00D7728E" w:rsidRDefault="00D7728E" w:rsidP="008D543F">
      <w:pPr>
        <w:pStyle w:val="CommentText"/>
        <w:numPr>
          <w:ilvl w:val="0"/>
          <w:numId w:val="8"/>
        </w:numPr>
      </w:pPr>
      <w:r>
        <w:t xml:space="preserve"> Connecticut generally requires consent for disclosure to a third party of medical records or personnel files.</w:t>
      </w:r>
    </w:p>
    <w:p w14:paraId="2811CD2C" w14:textId="77777777" w:rsidR="00CC0486" w:rsidRDefault="00CC0486" w:rsidP="008D543F">
      <w:pPr>
        <w:pStyle w:val="CommentText"/>
        <w:numPr>
          <w:ilvl w:val="0"/>
          <w:numId w:val="8"/>
        </w:numPr>
      </w:pPr>
      <w:r>
        <w:t xml:space="preserve"> Texas generally requires consent for disclosure to a third party of </w:t>
      </w:r>
      <w:r w:rsidRPr="00CC0486">
        <w:rPr>
          <w:u w:val="single"/>
        </w:rPr>
        <w:t>electronic</w:t>
      </w:r>
      <w:r>
        <w:t xml:space="preserve"> medical records, unless the </w:t>
      </w:r>
      <w:proofErr w:type="gramStart"/>
      <w:r>
        <w:t>third party</w:t>
      </w:r>
      <w:proofErr w:type="gramEnd"/>
      <w:r>
        <w:t xml:space="preserve"> recipient is a health care provider receiving the records for purposes </w:t>
      </w:r>
      <w:r w:rsidR="00D7728E">
        <w:t xml:space="preserve">of </w:t>
      </w:r>
      <w:r>
        <w:t>treatment, payment, or health care operations.</w:t>
      </w:r>
    </w:p>
    <w:p w14:paraId="4DF8D6BE" w14:textId="77777777" w:rsidR="00D7728E" w:rsidRDefault="00D7728E" w:rsidP="00D7728E">
      <w:pPr>
        <w:pStyle w:val="CommentText"/>
      </w:pPr>
    </w:p>
    <w:p w14:paraId="5E5314FB" w14:textId="77777777" w:rsidR="00D7728E" w:rsidRDefault="00D7728E" w:rsidP="00D7728E">
      <w:pPr>
        <w:pStyle w:val="CommentText"/>
      </w:pPr>
      <w:r>
        <w:t>These states require specific verbiage in the consent form.</w:t>
      </w:r>
    </w:p>
  </w:comment>
  <w:comment w:id="10" w:author="Author" w:initials="A">
    <w:p w14:paraId="3458D8D8" w14:textId="77777777" w:rsidR="00895AFF" w:rsidRDefault="00895AFF">
      <w:pPr>
        <w:pStyle w:val="CommentText"/>
      </w:pPr>
      <w:r>
        <w:rPr>
          <w:rStyle w:val="CommentReference"/>
        </w:rPr>
        <w:annotationRef/>
      </w:r>
      <w:r>
        <w:t xml:space="preserve">Medical contraindications may include allergies to vaccine components, a severe adverse reaction to the initial dose of the vaccine, ongoing or planned pregnancy, </w:t>
      </w:r>
      <w:r w:rsidR="00EB7945">
        <w:t xml:space="preserve">breastfeeding, </w:t>
      </w:r>
      <w:r>
        <w:t xml:space="preserve">immunosuppression, </w:t>
      </w:r>
      <w:r w:rsidR="00EB7945">
        <w:t xml:space="preserve">use of </w:t>
      </w:r>
      <w:r>
        <w:t xml:space="preserve">other medications, or other </w:t>
      </w:r>
      <w:r w:rsidR="00EB7945">
        <w:t xml:space="preserve">temporary or permanent </w:t>
      </w:r>
      <w:r>
        <w:t xml:space="preserve">circumstances based on the </w:t>
      </w:r>
      <w:r w:rsidR="00EB7945">
        <w:t xml:space="preserve">safety </w:t>
      </w:r>
      <w:r>
        <w:t xml:space="preserve">information </w:t>
      </w:r>
      <w:r w:rsidR="00EB7945">
        <w:t xml:space="preserve">that is </w:t>
      </w:r>
      <w:r>
        <w:t xml:space="preserve">available at the time the employee </w:t>
      </w:r>
      <w:r w:rsidR="00EB7945">
        <w:t xml:space="preserve">would otherwise be </w:t>
      </w:r>
      <w:r>
        <w:t xml:space="preserve">eligible </w:t>
      </w:r>
      <w:r w:rsidR="00EB7945">
        <w:t>to receive the vaccine under Public Health Guidelines.</w:t>
      </w:r>
    </w:p>
    <w:p w14:paraId="4F83B361" w14:textId="77777777" w:rsidR="00F10FC8" w:rsidRDefault="00F10FC8">
      <w:pPr>
        <w:pStyle w:val="CommentText"/>
      </w:pPr>
    </w:p>
    <w:p w14:paraId="0A857313" w14:textId="77777777" w:rsidR="00F10FC8" w:rsidRDefault="00F10FC8">
      <w:pPr>
        <w:pStyle w:val="CommentText"/>
      </w:pPr>
      <w:r>
        <w:t xml:space="preserve">How much </w:t>
      </w:r>
      <w:r w:rsidR="00931DAF">
        <w:t xml:space="preserve">medical </w:t>
      </w:r>
      <w:r>
        <w:t xml:space="preserve">detail an employer may request regarding the contraindication is subject to guidance </w:t>
      </w:r>
      <w:r w:rsidR="00931DAF">
        <w:t xml:space="preserve">anticipated </w:t>
      </w:r>
      <w:r>
        <w:t>to be issued by the EEOC and equivalent state agencies</w:t>
      </w:r>
      <w:r w:rsidR="00931DAF">
        <w:t>,</w:t>
      </w:r>
      <w:r>
        <w:t xml:space="preserve"> as well as </w:t>
      </w:r>
      <w:r w:rsidR="00931DAF">
        <w:t xml:space="preserve">current </w:t>
      </w:r>
      <w:r>
        <w:t>state and local law</w:t>
      </w:r>
      <w:r w:rsidR="00931DAF">
        <w:t xml:space="preserve"> that may restrict medical inquiries</w:t>
      </w:r>
      <w:r>
        <w:t>.</w:t>
      </w:r>
    </w:p>
  </w:comment>
  <w:comment w:id="11" w:author="Author" w:initials="A">
    <w:p w14:paraId="3C9C436B" w14:textId="77777777" w:rsidR="00C45B2B" w:rsidRDefault="00C45B2B">
      <w:pPr>
        <w:pStyle w:val="CommentText"/>
      </w:pPr>
      <w:r>
        <w:rPr>
          <w:rStyle w:val="CommentReference"/>
        </w:rPr>
        <w:annotationRef/>
      </w:r>
      <w:r>
        <w:t>Designate a date that will provide sufficient time for the review, confirmation and approval of requests.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14C0BD" w15:done="0"/>
  <w15:commentEx w15:paraId="2F32ECBA" w15:done="0"/>
  <w15:commentEx w15:paraId="0254CAB6" w15:done="0"/>
  <w15:commentEx w15:paraId="09F1694F" w15:done="0"/>
  <w15:commentEx w15:paraId="46DCBD9C" w15:done="0"/>
  <w15:commentEx w15:paraId="4BDEF607" w15:paraIdParent="46DCBD9C" w15:done="0"/>
  <w15:commentEx w15:paraId="439144D5" w15:done="0"/>
  <w15:commentEx w15:paraId="370A7480" w15:done="0"/>
  <w15:commentEx w15:paraId="5E5314FB" w15:done="0"/>
  <w15:commentEx w15:paraId="0A857313" w15:done="0"/>
  <w15:commentEx w15:paraId="3C9C43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2ECBA" w16cid:durableId="00000001"/>
  <w16cid:commentId w16cid:paraId="0254CAB6" w16cid:durableId="00000002"/>
  <w16cid:commentId w16cid:paraId="09F1694F" w16cid:durableId="00000003"/>
  <w16cid:commentId w16cid:paraId="46DCBD9C" w16cid:durableId="00000004"/>
  <w16cid:commentId w16cid:paraId="4BDEF607" w16cid:durableId="00000005"/>
  <w16cid:commentId w16cid:paraId="439144D5" w16cid:durableId="00000006"/>
  <w16cid:commentId w16cid:paraId="370A7480" w16cid:durableId="00000007"/>
  <w16cid:commentId w16cid:paraId="5E5314FB" w16cid:durableId="00000008"/>
  <w16cid:commentId w16cid:paraId="0A857313" w16cid:durableId="00000009"/>
  <w16cid:commentId w16cid:paraId="3C9C436B" w16cid:durableId="000000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57C3" w14:textId="77777777" w:rsidR="00636B82" w:rsidRDefault="00636B82">
      <w:r>
        <w:separator/>
      </w:r>
    </w:p>
  </w:endnote>
  <w:endnote w:type="continuationSeparator" w:id="0">
    <w:p w14:paraId="7044700F" w14:textId="77777777" w:rsidR="00636B82" w:rsidRDefault="006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AE86" w14:textId="77777777" w:rsidR="00292F59" w:rsidRDefault="00292F59" w:rsidP="00AC5C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E10F6F6" w14:textId="77777777" w:rsidR="00292F59" w:rsidRDefault="00292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ECC7" w14:textId="77777777" w:rsidR="00292F59" w:rsidRDefault="00292F59" w:rsidP="00AC5C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35D">
      <w:rPr>
        <w:rStyle w:val="PageNumber"/>
        <w:noProof/>
      </w:rPr>
      <w:t>7</w:t>
    </w:r>
    <w:r>
      <w:rPr>
        <w:rStyle w:val="PageNumber"/>
      </w:rPr>
      <w:fldChar w:fldCharType="end"/>
    </w:r>
  </w:p>
  <w:p w14:paraId="416B5EFE" w14:textId="77777777" w:rsidR="00292F59" w:rsidRDefault="0029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1FB5F" w14:textId="77777777" w:rsidR="00636B82" w:rsidRDefault="00636B82">
      <w:r>
        <w:separator/>
      </w:r>
    </w:p>
  </w:footnote>
  <w:footnote w:type="continuationSeparator" w:id="0">
    <w:p w14:paraId="642368AD" w14:textId="77777777" w:rsidR="00636B82" w:rsidRDefault="0063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8250" w14:textId="77777777" w:rsidR="00292F59" w:rsidRDefault="00292F59">
    <w:pPr>
      <w:pStyle w:val="Header"/>
      <w:numPr>
        <w:ilvl w:val="12"/>
        <w:numId w:val="0"/>
      </w:numPr>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BDC"/>
    <w:multiLevelType w:val="singleLevel"/>
    <w:tmpl w:val="04090001"/>
    <w:lvl w:ilvl="0">
      <w:start w:val="1"/>
      <w:numFmt w:val="bullet"/>
      <w:lvlText w:val=""/>
      <w:lvlJc w:val="left"/>
      <w:pPr>
        <w:ind w:left="1080" w:hanging="360"/>
      </w:pPr>
      <w:rPr>
        <w:rFonts w:ascii="Symbol" w:hAnsi="Symbol" w:hint="default"/>
      </w:rPr>
    </w:lvl>
  </w:abstractNum>
  <w:abstractNum w:abstractNumId="1" w15:restartNumberingAfterBreak="0">
    <w:nsid w:val="07E75095"/>
    <w:multiLevelType w:val="hybridMultilevel"/>
    <w:tmpl w:val="83A85FBA"/>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15:restartNumberingAfterBreak="0">
    <w:nsid w:val="0C990D96"/>
    <w:multiLevelType w:val="hybridMultilevel"/>
    <w:tmpl w:val="76FAEE90"/>
    <w:lvl w:ilvl="0">
      <w:start w:val="1"/>
      <w:numFmt w:val="lowerRoman"/>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 w15:restartNumberingAfterBreak="0">
    <w:nsid w:val="0FF855FE"/>
    <w:multiLevelType w:val="singleLevel"/>
    <w:tmpl w:val="4CE20EC2"/>
    <w:lvl w:ilvl="0">
      <w:start w:val="1"/>
      <w:numFmt w:val="upperRoman"/>
      <w:lvlText w:val="%1."/>
      <w:legacy w:legacy="1" w:legacySpace="0" w:legacyIndent="720"/>
      <w:lvlJc w:val="left"/>
      <w:pPr>
        <w:ind w:left="720" w:hanging="720"/>
      </w:pPr>
      <w:rPr>
        <w:b/>
      </w:rPr>
    </w:lvl>
  </w:abstractNum>
  <w:abstractNum w:abstractNumId="4" w15:restartNumberingAfterBreak="0">
    <w:nsid w:val="189362B1"/>
    <w:multiLevelType w:val="singleLevel"/>
    <w:tmpl w:val="4CE20EC2"/>
    <w:lvl w:ilvl="0">
      <w:start w:val="1"/>
      <w:numFmt w:val="upperRoman"/>
      <w:lvlText w:val="%1."/>
      <w:legacy w:legacy="1" w:legacySpace="0" w:legacyIndent="720"/>
      <w:lvlJc w:val="left"/>
      <w:pPr>
        <w:ind w:left="720" w:hanging="720"/>
      </w:pPr>
      <w:rPr>
        <w:b/>
      </w:rPr>
    </w:lvl>
  </w:abstractNum>
  <w:abstractNum w:abstractNumId="5" w15:restartNumberingAfterBreak="0">
    <w:nsid w:val="1DD535B2"/>
    <w:multiLevelType w:val="hybridMultilevel"/>
    <w:tmpl w:val="C6C4CB54"/>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15:restartNumberingAfterBreak="0">
    <w:nsid w:val="24534F0F"/>
    <w:multiLevelType w:val="hybridMultilevel"/>
    <w:tmpl w:val="C89698C6"/>
    <w:lvl w:ilvl="0">
      <w:start w:val="1"/>
      <w:numFmt w:val="upp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574539CC"/>
    <w:multiLevelType w:val="hybridMultilevel"/>
    <w:tmpl w:val="FAE6FF6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15:restartNumberingAfterBreak="0">
    <w:nsid w:val="7005465D"/>
    <w:multiLevelType w:val="hybridMultilevel"/>
    <w:tmpl w:val="351A7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B2"/>
    <w:rsid w:val="00017398"/>
    <w:rsid w:val="00030C04"/>
    <w:rsid w:val="00043D95"/>
    <w:rsid w:val="00046663"/>
    <w:rsid w:val="00046D27"/>
    <w:rsid w:val="00063F1C"/>
    <w:rsid w:val="00084933"/>
    <w:rsid w:val="00097DAA"/>
    <w:rsid w:val="000A2724"/>
    <w:rsid w:val="000C43AC"/>
    <w:rsid w:val="000D70D1"/>
    <w:rsid w:val="000E0B12"/>
    <w:rsid w:val="000F463F"/>
    <w:rsid w:val="000F55B1"/>
    <w:rsid w:val="000F6300"/>
    <w:rsid w:val="0010106C"/>
    <w:rsid w:val="00105E23"/>
    <w:rsid w:val="001179EF"/>
    <w:rsid w:val="0012003F"/>
    <w:rsid w:val="00137ABE"/>
    <w:rsid w:val="00177BE4"/>
    <w:rsid w:val="001A6ADB"/>
    <w:rsid w:val="001B7CAB"/>
    <w:rsid w:val="001D7BBA"/>
    <w:rsid w:val="001E080A"/>
    <w:rsid w:val="001E7248"/>
    <w:rsid w:val="001F20C6"/>
    <w:rsid w:val="00205E61"/>
    <w:rsid w:val="00213112"/>
    <w:rsid w:val="00216CC4"/>
    <w:rsid w:val="00225D8B"/>
    <w:rsid w:val="0022783F"/>
    <w:rsid w:val="00232B9E"/>
    <w:rsid w:val="0023422F"/>
    <w:rsid w:val="00292F59"/>
    <w:rsid w:val="002A0AFD"/>
    <w:rsid w:val="002C4629"/>
    <w:rsid w:val="002D36C3"/>
    <w:rsid w:val="002D553D"/>
    <w:rsid w:val="002F3C78"/>
    <w:rsid w:val="002F5E77"/>
    <w:rsid w:val="002F6A1E"/>
    <w:rsid w:val="003027A9"/>
    <w:rsid w:val="003038C2"/>
    <w:rsid w:val="00304B3D"/>
    <w:rsid w:val="00325A2F"/>
    <w:rsid w:val="00330183"/>
    <w:rsid w:val="00333489"/>
    <w:rsid w:val="0035031F"/>
    <w:rsid w:val="003514DA"/>
    <w:rsid w:val="00357C8A"/>
    <w:rsid w:val="0036534B"/>
    <w:rsid w:val="00370FB9"/>
    <w:rsid w:val="003856AE"/>
    <w:rsid w:val="003857B6"/>
    <w:rsid w:val="003941C2"/>
    <w:rsid w:val="003A0A6E"/>
    <w:rsid w:val="003B1829"/>
    <w:rsid w:val="003B26DC"/>
    <w:rsid w:val="003B2A8E"/>
    <w:rsid w:val="003B7A1C"/>
    <w:rsid w:val="003D07AB"/>
    <w:rsid w:val="003D2306"/>
    <w:rsid w:val="003D554B"/>
    <w:rsid w:val="003D5C22"/>
    <w:rsid w:val="003E3F6C"/>
    <w:rsid w:val="00404DA4"/>
    <w:rsid w:val="00455AD8"/>
    <w:rsid w:val="00456366"/>
    <w:rsid w:val="004708C8"/>
    <w:rsid w:val="004716DD"/>
    <w:rsid w:val="00475ECB"/>
    <w:rsid w:val="004830AE"/>
    <w:rsid w:val="00484796"/>
    <w:rsid w:val="00492755"/>
    <w:rsid w:val="004B75F9"/>
    <w:rsid w:val="004D46B2"/>
    <w:rsid w:val="004D767B"/>
    <w:rsid w:val="004E0151"/>
    <w:rsid w:val="004F54E9"/>
    <w:rsid w:val="0051392E"/>
    <w:rsid w:val="00523B73"/>
    <w:rsid w:val="005439DB"/>
    <w:rsid w:val="00573790"/>
    <w:rsid w:val="005C2074"/>
    <w:rsid w:val="005D5575"/>
    <w:rsid w:val="005E0B8E"/>
    <w:rsid w:val="005E55AC"/>
    <w:rsid w:val="006034F0"/>
    <w:rsid w:val="00634CEE"/>
    <w:rsid w:val="00636688"/>
    <w:rsid w:val="00636B82"/>
    <w:rsid w:val="0064657E"/>
    <w:rsid w:val="00654D5F"/>
    <w:rsid w:val="00655A1E"/>
    <w:rsid w:val="006677E3"/>
    <w:rsid w:val="00667B78"/>
    <w:rsid w:val="00672F50"/>
    <w:rsid w:val="00673984"/>
    <w:rsid w:val="00694220"/>
    <w:rsid w:val="006A39EA"/>
    <w:rsid w:val="006A6C87"/>
    <w:rsid w:val="006C18A4"/>
    <w:rsid w:val="006C450C"/>
    <w:rsid w:val="006D1B61"/>
    <w:rsid w:val="006E0D1C"/>
    <w:rsid w:val="006E24BE"/>
    <w:rsid w:val="006E56EF"/>
    <w:rsid w:val="00707D96"/>
    <w:rsid w:val="007239BD"/>
    <w:rsid w:val="00723B72"/>
    <w:rsid w:val="0074179B"/>
    <w:rsid w:val="00744954"/>
    <w:rsid w:val="0074597F"/>
    <w:rsid w:val="00765E94"/>
    <w:rsid w:val="00796B1C"/>
    <w:rsid w:val="007B43FB"/>
    <w:rsid w:val="007C2052"/>
    <w:rsid w:val="007F72CA"/>
    <w:rsid w:val="00802D3D"/>
    <w:rsid w:val="00806529"/>
    <w:rsid w:val="0081442C"/>
    <w:rsid w:val="00817618"/>
    <w:rsid w:val="0082344F"/>
    <w:rsid w:val="00837247"/>
    <w:rsid w:val="00837A63"/>
    <w:rsid w:val="00840F82"/>
    <w:rsid w:val="00854E1E"/>
    <w:rsid w:val="008552F0"/>
    <w:rsid w:val="00857C1E"/>
    <w:rsid w:val="00872D82"/>
    <w:rsid w:val="00887818"/>
    <w:rsid w:val="00895AFF"/>
    <w:rsid w:val="008A6958"/>
    <w:rsid w:val="008B7E12"/>
    <w:rsid w:val="008C699F"/>
    <w:rsid w:val="008D543F"/>
    <w:rsid w:val="008F2193"/>
    <w:rsid w:val="008F2204"/>
    <w:rsid w:val="00904D0D"/>
    <w:rsid w:val="0091057D"/>
    <w:rsid w:val="00931DAF"/>
    <w:rsid w:val="009332B1"/>
    <w:rsid w:val="00962A0F"/>
    <w:rsid w:val="009654F1"/>
    <w:rsid w:val="009858BA"/>
    <w:rsid w:val="009900DD"/>
    <w:rsid w:val="009932B2"/>
    <w:rsid w:val="009A07F0"/>
    <w:rsid w:val="009A54CD"/>
    <w:rsid w:val="009A7369"/>
    <w:rsid w:val="009B1E7B"/>
    <w:rsid w:val="009C1944"/>
    <w:rsid w:val="00A00AC6"/>
    <w:rsid w:val="00A06CCA"/>
    <w:rsid w:val="00A07B4D"/>
    <w:rsid w:val="00A23A20"/>
    <w:rsid w:val="00A353EE"/>
    <w:rsid w:val="00A57E94"/>
    <w:rsid w:val="00A60C24"/>
    <w:rsid w:val="00A90C1F"/>
    <w:rsid w:val="00A9265B"/>
    <w:rsid w:val="00AA77B1"/>
    <w:rsid w:val="00AC0520"/>
    <w:rsid w:val="00AC5CA2"/>
    <w:rsid w:val="00AC706C"/>
    <w:rsid w:val="00AD22D3"/>
    <w:rsid w:val="00AE1F29"/>
    <w:rsid w:val="00AE7159"/>
    <w:rsid w:val="00AE7BA7"/>
    <w:rsid w:val="00B02ACB"/>
    <w:rsid w:val="00B257F1"/>
    <w:rsid w:val="00B3375A"/>
    <w:rsid w:val="00B41272"/>
    <w:rsid w:val="00B51A6A"/>
    <w:rsid w:val="00B539E5"/>
    <w:rsid w:val="00B74463"/>
    <w:rsid w:val="00B83242"/>
    <w:rsid w:val="00BA6F3B"/>
    <w:rsid w:val="00BA7176"/>
    <w:rsid w:val="00BD1C7D"/>
    <w:rsid w:val="00BE61D4"/>
    <w:rsid w:val="00BF110E"/>
    <w:rsid w:val="00BF6006"/>
    <w:rsid w:val="00C16F23"/>
    <w:rsid w:val="00C25E2B"/>
    <w:rsid w:val="00C3637A"/>
    <w:rsid w:val="00C3645E"/>
    <w:rsid w:val="00C45B2B"/>
    <w:rsid w:val="00C51E40"/>
    <w:rsid w:val="00C63BB4"/>
    <w:rsid w:val="00C8135D"/>
    <w:rsid w:val="00CA15C7"/>
    <w:rsid w:val="00CC0486"/>
    <w:rsid w:val="00CC77DD"/>
    <w:rsid w:val="00CE1F27"/>
    <w:rsid w:val="00CE6088"/>
    <w:rsid w:val="00CF3766"/>
    <w:rsid w:val="00D006DF"/>
    <w:rsid w:val="00D06A40"/>
    <w:rsid w:val="00D45C92"/>
    <w:rsid w:val="00D460A6"/>
    <w:rsid w:val="00D600DD"/>
    <w:rsid w:val="00D72952"/>
    <w:rsid w:val="00D7659A"/>
    <w:rsid w:val="00D7728E"/>
    <w:rsid w:val="00D908DE"/>
    <w:rsid w:val="00DB7D48"/>
    <w:rsid w:val="00DC536C"/>
    <w:rsid w:val="00DE3301"/>
    <w:rsid w:val="00DE36DE"/>
    <w:rsid w:val="00E023E1"/>
    <w:rsid w:val="00E10AB7"/>
    <w:rsid w:val="00E16F94"/>
    <w:rsid w:val="00E17C61"/>
    <w:rsid w:val="00E21042"/>
    <w:rsid w:val="00E22E1D"/>
    <w:rsid w:val="00E276D7"/>
    <w:rsid w:val="00E4294A"/>
    <w:rsid w:val="00E6217C"/>
    <w:rsid w:val="00E650D6"/>
    <w:rsid w:val="00E82E66"/>
    <w:rsid w:val="00EA174A"/>
    <w:rsid w:val="00EA5C9D"/>
    <w:rsid w:val="00EB7945"/>
    <w:rsid w:val="00ED385F"/>
    <w:rsid w:val="00EF5953"/>
    <w:rsid w:val="00F00FE5"/>
    <w:rsid w:val="00F06905"/>
    <w:rsid w:val="00F071DB"/>
    <w:rsid w:val="00F10FC8"/>
    <w:rsid w:val="00F12A9F"/>
    <w:rsid w:val="00F30BB8"/>
    <w:rsid w:val="00F35A8D"/>
    <w:rsid w:val="00F36B08"/>
    <w:rsid w:val="00F41CAF"/>
    <w:rsid w:val="00F62B86"/>
    <w:rsid w:val="00F72ACE"/>
    <w:rsid w:val="00F80D3D"/>
    <w:rsid w:val="00F85240"/>
    <w:rsid w:val="00F9575F"/>
    <w:rsid w:val="00FA5C23"/>
    <w:rsid w:val="00FA742E"/>
    <w:rsid w:val="00FB0B5D"/>
    <w:rsid w:val="00FC0EA3"/>
    <w:rsid w:val="00FD2934"/>
    <w:rsid w:val="00FE06AA"/>
    <w:rsid w:val="00FE662C"/>
    <w:rsid w:val="00FF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35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24"/>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i/>
      <w:sz w:val="28"/>
    </w:rPr>
  </w:style>
  <w:style w:type="paragraph" w:styleId="BodyText2">
    <w:name w:val="Body Text 2"/>
    <w:basedOn w:val="Normal"/>
    <w:pPr>
      <w:ind w:left="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20">
    <w:name w:val="Body Text 2_0"/>
    <w:basedOn w:val="Normal"/>
    <w:pPr>
      <w:ind w:left="720"/>
    </w:pPr>
    <w:rPr>
      <w:i/>
    </w:rPr>
  </w:style>
  <w:style w:type="character" w:styleId="PageNumber">
    <w:name w:val="page number"/>
    <w:basedOn w:val="DefaultParagraphFont"/>
  </w:style>
  <w:style w:type="paragraph" w:styleId="BodyText">
    <w:name w:val="Body Text"/>
    <w:basedOn w:val="Normal"/>
    <w:rPr>
      <w:b/>
      <w:i/>
    </w:rPr>
  </w:style>
  <w:style w:type="paragraph" w:styleId="BodyText3">
    <w:name w:val="Body Text 3"/>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5C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1A6A"/>
    <w:rPr>
      <w:b/>
      <w:bCs/>
    </w:rPr>
  </w:style>
  <w:style w:type="paragraph" w:styleId="BalloonText">
    <w:name w:val="Balloon Text"/>
    <w:basedOn w:val="Normal"/>
    <w:link w:val="BalloonTextChar"/>
    <w:rsid w:val="003B26DC"/>
    <w:rPr>
      <w:rFonts w:ascii="Tahoma" w:hAnsi="Tahoma" w:cs="Tahoma"/>
      <w:sz w:val="16"/>
      <w:szCs w:val="16"/>
    </w:rPr>
  </w:style>
  <w:style w:type="character" w:customStyle="1" w:styleId="BalloonTextChar">
    <w:name w:val="Balloon Text Char"/>
    <w:link w:val="BalloonText"/>
    <w:rsid w:val="003B26DC"/>
    <w:rPr>
      <w:rFonts w:ascii="Tahoma" w:hAnsi="Tahoma" w:cs="Tahoma"/>
      <w:sz w:val="16"/>
      <w:szCs w:val="16"/>
    </w:rPr>
  </w:style>
  <w:style w:type="paragraph" w:styleId="ListParagraph">
    <w:name w:val="List Paragraph"/>
    <w:basedOn w:val="Normal"/>
    <w:uiPriority w:val="34"/>
    <w:qFormat/>
    <w:rsid w:val="009332B1"/>
    <w:pPr>
      <w:ind w:left="720"/>
    </w:pPr>
  </w:style>
  <w:style w:type="character" w:styleId="CommentReference">
    <w:name w:val="annotation reference"/>
    <w:rsid w:val="00667B78"/>
    <w:rPr>
      <w:sz w:val="16"/>
      <w:szCs w:val="16"/>
    </w:rPr>
  </w:style>
  <w:style w:type="paragraph" w:styleId="CommentText">
    <w:name w:val="annotation text"/>
    <w:basedOn w:val="Normal"/>
    <w:link w:val="CommentTextChar"/>
    <w:rsid w:val="00667B78"/>
    <w:rPr>
      <w:sz w:val="20"/>
    </w:rPr>
  </w:style>
  <w:style w:type="character" w:customStyle="1" w:styleId="CommentTextChar">
    <w:name w:val="Comment Text Char"/>
    <w:basedOn w:val="DefaultParagraphFont"/>
    <w:link w:val="CommentText"/>
    <w:rsid w:val="00667B78"/>
  </w:style>
  <w:style w:type="paragraph" w:styleId="CommentSubject">
    <w:name w:val="annotation subject"/>
    <w:basedOn w:val="CommentText"/>
    <w:next w:val="CommentText"/>
    <w:link w:val="CommentSubjectChar"/>
    <w:rsid w:val="00667B78"/>
    <w:rPr>
      <w:b/>
      <w:bCs/>
    </w:rPr>
  </w:style>
  <w:style w:type="character" w:customStyle="1" w:styleId="CommentSubjectChar">
    <w:name w:val="Comment Subject Char"/>
    <w:link w:val="CommentSubject"/>
    <w:rsid w:val="00667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552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7552</Characters>
  <Application>Microsoft Office Word</Application>
  <DocSecurity>0</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2021-08-16T16:51:00Z</dcterms:created>
  <dcterms:modified xsi:type="dcterms:W3CDTF">2021-08-16T16:51:00Z</dcterms:modified>
</cp:coreProperties>
</file>